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FCA" w:rsidRDefault="00817FCA" w:rsidP="00FC2E7C">
      <w:pPr>
        <w:tabs>
          <w:tab w:val="left" w:pos="275"/>
          <w:tab w:val="center" w:pos="5316"/>
        </w:tabs>
        <w:spacing w:line="288" w:lineRule="auto"/>
        <w:jc w:val="center"/>
        <w:rPr>
          <w:b/>
          <w:sz w:val="28"/>
        </w:rPr>
      </w:pPr>
      <w:r w:rsidRPr="00FC2E7C">
        <w:rPr>
          <w:b/>
          <w:sz w:val="28"/>
        </w:rPr>
        <w:t>Лекция12. Государственное регулирование</w:t>
      </w:r>
      <w:r w:rsidR="00FC2E7C">
        <w:rPr>
          <w:b/>
          <w:sz w:val="28"/>
        </w:rPr>
        <w:t xml:space="preserve"> </w:t>
      </w:r>
      <w:r w:rsidRPr="00FC2E7C">
        <w:rPr>
          <w:b/>
          <w:sz w:val="28"/>
        </w:rPr>
        <w:t>социальных отношений.</w:t>
      </w:r>
    </w:p>
    <w:p w:rsidR="0040471E" w:rsidRDefault="0040471E" w:rsidP="00FC2E7C">
      <w:pPr>
        <w:tabs>
          <w:tab w:val="left" w:pos="275"/>
          <w:tab w:val="center" w:pos="5316"/>
        </w:tabs>
        <w:spacing w:line="288" w:lineRule="auto"/>
        <w:jc w:val="center"/>
        <w:rPr>
          <w:b/>
          <w:sz w:val="28"/>
        </w:rPr>
      </w:pPr>
    </w:p>
    <w:p w:rsidR="0040471E" w:rsidRDefault="0040471E" w:rsidP="0040471E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hAnsi="Arial" w:cs="Arial"/>
          <w:color w:val="0A0A0A"/>
        </w:rPr>
      </w:pPr>
      <w:r>
        <w:rPr>
          <w:rStyle w:val="yrbpuc"/>
          <w:rFonts w:ascii="Arial" w:hAnsi="Arial" w:cs="Arial"/>
          <w:sz w:val="21"/>
          <w:szCs w:val="21"/>
          <w:shd w:val="clear" w:color="auto" w:fill="FFFFFF"/>
        </w:rPr>
        <w:t xml:space="preserve">7 </w:t>
      </w:r>
      <w:proofErr w:type="spellStart"/>
      <w:r>
        <w:rPr>
          <w:rStyle w:val="yrbpuc"/>
          <w:rFonts w:ascii="Arial" w:hAnsi="Arial" w:cs="Arial"/>
          <w:sz w:val="21"/>
          <w:szCs w:val="21"/>
          <w:shd w:val="clear" w:color="auto" w:fill="FFFFFF"/>
        </w:rPr>
        <w:t>июн</w:t>
      </w:r>
      <w:proofErr w:type="spellEnd"/>
      <w:r>
        <w:rPr>
          <w:rStyle w:val="yrbpuc"/>
          <w:rFonts w:ascii="Arial" w:hAnsi="Arial" w:cs="Arial"/>
          <w:sz w:val="21"/>
          <w:szCs w:val="21"/>
          <w:shd w:val="clear" w:color="auto" w:fill="FFFFFF"/>
        </w:rPr>
        <w:t>. 2025 г. — </w:t>
      </w:r>
      <w:r>
        <w:rPr>
          <w:rFonts w:ascii="Arial" w:hAnsi="Arial" w:cs="Arial"/>
          <w:color w:val="474747"/>
          <w:sz w:val="21"/>
          <w:szCs w:val="21"/>
          <w:shd w:val="clear" w:color="auto" w:fill="FFFFFF"/>
        </w:rPr>
        <w:t>В Казахстане, по данным БНС, доля сектора услуг в структуре ВВП выросла с 52,4% в 1-м квартале 2022 года до 58,3% по итогам 1-го квартала 2025 ...</w:t>
      </w:r>
      <w:r w:rsidRPr="0040471E">
        <w:rPr>
          <w:rFonts w:ascii="Arial" w:hAnsi="Arial" w:cs="Arial"/>
          <w:color w:val="0A0A0A"/>
          <w:shd w:val="clear" w:color="auto" w:fill="FFFFFF"/>
        </w:rPr>
        <w:t xml:space="preserve"> </w:t>
      </w:r>
      <w:r>
        <w:rPr>
          <w:rFonts w:ascii="Arial" w:hAnsi="Arial" w:cs="Arial"/>
          <w:color w:val="0A0A0A"/>
          <w:shd w:val="clear" w:color="auto" w:fill="FFFFFF"/>
        </w:rPr>
        <w:t>показывающий рост (особенно торговля, транспорт, IT), но сталкивающийся с </w:t>
      </w:r>
      <w:r>
        <w:rPr>
          <w:rStyle w:val="a4"/>
          <w:rFonts w:ascii="Arial" w:hAnsi="Arial" w:cs="Arial"/>
          <w:color w:val="0A0A0A"/>
          <w:shd w:val="clear" w:color="auto" w:fill="FFFFFF"/>
        </w:rPr>
        <w:t>структурными проблемами</w:t>
      </w:r>
      <w:r>
        <w:rPr>
          <w:rFonts w:ascii="Arial" w:hAnsi="Arial" w:cs="Arial"/>
          <w:color w:val="0A0A0A"/>
          <w:shd w:val="clear" w:color="auto" w:fill="FFFFFF"/>
        </w:rPr>
        <w:t> (слабое развитие инновационных услуг, дисбалансы в регионах) и трендом, когда ее рост отстает от общего экономического роста, что не соответствует развитым моделям. Основные драйверы роста — </w:t>
      </w:r>
      <w:r>
        <w:rPr>
          <w:rStyle w:val="a4"/>
          <w:rFonts w:ascii="Arial" w:hAnsi="Arial" w:cs="Arial"/>
          <w:color w:val="0A0A0A"/>
          <w:shd w:val="clear" w:color="auto" w:fill="FFFFFF"/>
        </w:rPr>
        <w:t>торговля и транспорт</w:t>
      </w:r>
      <w:r>
        <w:rPr>
          <w:rFonts w:ascii="Arial" w:hAnsi="Arial" w:cs="Arial"/>
          <w:color w:val="0A0A0A"/>
          <w:shd w:val="clear" w:color="auto" w:fill="FFFFFF"/>
        </w:rPr>
        <w:t>, обусловленные динамикой нефтегазового сектора и госпрограммами.</w:t>
      </w:r>
      <w:r>
        <w:rPr>
          <w:rStyle w:val="vkekvd"/>
          <w:rFonts w:ascii="Arial" w:hAnsi="Arial" w:cs="Arial"/>
          <w:color w:val="0A0A0A"/>
          <w:shd w:val="clear" w:color="auto" w:fill="FFFFFF"/>
        </w:rPr>
        <w:t> </w:t>
      </w:r>
      <w:r>
        <w:rPr>
          <w:rStyle w:val="a4"/>
          <w:rFonts w:ascii="Arial" w:hAnsi="Arial" w:cs="Arial"/>
          <w:color w:val="0A0A0A"/>
        </w:rPr>
        <w:t>Проблемы:</w:t>
      </w:r>
    </w:p>
    <w:p w:rsidR="0040471E" w:rsidRDefault="0040471E" w:rsidP="0040471E">
      <w:pPr>
        <w:numPr>
          <w:ilvl w:val="1"/>
          <w:numId w:val="1"/>
        </w:numPr>
        <w:shd w:val="clear" w:color="auto" w:fill="FFFFFF"/>
        <w:spacing w:after="180" w:line="360" w:lineRule="atLeast"/>
        <w:ind w:left="0"/>
        <w:rPr>
          <w:rFonts w:ascii="Arial" w:hAnsi="Arial" w:cs="Arial"/>
          <w:color w:val="0A0A0A"/>
        </w:rPr>
      </w:pPr>
      <w:r>
        <w:rPr>
          <w:rStyle w:val="a4"/>
          <w:rFonts w:ascii="Arial" w:hAnsi="Arial" w:cs="Arial"/>
          <w:color w:val="0A0A0A"/>
        </w:rPr>
        <w:t>Замедление темпов:</w:t>
      </w:r>
      <w:r>
        <w:rPr>
          <w:rStyle w:val="t286pc"/>
          <w:rFonts w:ascii="Arial" w:hAnsi="Arial" w:cs="Arial"/>
          <w:color w:val="0A0A0A"/>
        </w:rPr>
        <w:t> Рост услуг отстает от темпов роста всей экономики, что является негативным сигналом по сравнению с развитыми странами.</w:t>
      </w:r>
    </w:p>
    <w:p w:rsidR="0040471E" w:rsidRDefault="0040471E" w:rsidP="0040471E">
      <w:pPr>
        <w:numPr>
          <w:ilvl w:val="1"/>
          <w:numId w:val="1"/>
        </w:numPr>
        <w:shd w:val="clear" w:color="auto" w:fill="FFFFFF"/>
        <w:spacing w:after="180" w:line="360" w:lineRule="atLeast"/>
        <w:ind w:left="0"/>
        <w:rPr>
          <w:rFonts w:ascii="Arial" w:hAnsi="Arial" w:cs="Arial"/>
          <w:color w:val="0A0A0A"/>
        </w:rPr>
      </w:pPr>
      <w:r>
        <w:rPr>
          <w:rStyle w:val="a4"/>
          <w:rFonts w:ascii="Arial" w:hAnsi="Arial" w:cs="Arial"/>
          <w:color w:val="0A0A0A"/>
        </w:rPr>
        <w:t>Структурные перекосы:</w:t>
      </w:r>
      <w:r>
        <w:rPr>
          <w:rStyle w:val="t286pc"/>
          <w:rFonts w:ascii="Arial" w:hAnsi="Arial" w:cs="Arial"/>
          <w:color w:val="0A0A0A"/>
        </w:rPr>
        <w:t> Неравномерное развитие регионов, недостаточная доля инновационных услуг.</w:t>
      </w:r>
    </w:p>
    <w:p w:rsidR="0040471E" w:rsidRDefault="0040471E" w:rsidP="0040471E">
      <w:pPr>
        <w:numPr>
          <w:ilvl w:val="1"/>
          <w:numId w:val="1"/>
        </w:numPr>
        <w:shd w:val="clear" w:color="auto" w:fill="FFFFFF"/>
        <w:spacing w:after="180" w:line="360" w:lineRule="atLeast"/>
        <w:ind w:left="0"/>
        <w:rPr>
          <w:rFonts w:ascii="Arial" w:hAnsi="Arial" w:cs="Arial"/>
          <w:color w:val="0A0A0A"/>
        </w:rPr>
      </w:pPr>
      <w:r>
        <w:rPr>
          <w:rStyle w:val="a4"/>
          <w:rFonts w:ascii="Arial" w:hAnsi="Arial" w:cs="Arial"/>
          <w:color w:val="0A0A0A"/>
        </w:rPr>
        <w:t>Ненаблюдаемая экономика:</w:t>
      </w:r>
      <w:r>
        <w:rPr>
          <w:rStyle w:val="t286pc"/>
          <w:rFonts w:ascii="Arial" w:hAnsi="Arial" w:cs="Arial"/>
          <w:color w:val="0A0A0A"/>
        </w:rPr>
        <w:t> Высокая доля теневого сектора, особенно в Алматы.</w:t>
      </w:r>
    </w:p>
    <w:p w:rsidR="0040471E" w:rsidRDefault="0040471E" w:rsidP="0040471E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hAnsi="Arial" w:cs="Arial"/>
          <w:color w:val="0A0A0A"/>
        </w:rPr>
      </w:pPr>
      <w:r>
        <w:rPr>
          <w:rStyle w:val="a4"/>
          <w:rFonts w:ascii="Arial" w:hAnsi="Arial" w:cs="Arial"/>
          <w:color w:val="0A0A0A"/>
        </w:rPr>
        <w:t>Драйверы:</w:t>
      </w:r>
      <w:r>
        <w:rPr>
          <w:rStyle w:val="t286pc"/>
          <w:rFonts w:ascii="Arial" w:hAnsi="Arial" w:cs="Arial"/>
          <w:color w:val="0A0A0A"/>
        </w:rPr>
        <w:t> Рост связан с увеличением потребления и гос. инвестициями в инфраструктуру.</w:t>
      </w:r>
    </w:p>
    <w:p w:rsidR="0040471E" w:rsidRDefault="0040471E" w:rsidP="00233708">
      <w:pPr>
        <w:pStyle w:val="1"/>
        <w:spacing w:before="0" w:beforeAutospacing="0" w:after="0" w:afterAutospacing="0"/>
        <w:rPr>
          <w:rFonts w:ascii="Arial" w:hAnsi="Arial" w:cs="Arial"/>
          <w:color w:val="0A0A0A"/>
        </w:rPr>
      </w:pPr>
      <w:r>
        <w:rPr>
          <w:rStyle w:val="a4"/>
          <w:rFonts w:ascii="Arial" w:hAnsi="Arial" w:cs="Arial"/>
          <w:color w:val="0A0A0A"/>
        </w:rPr>
        <w:t>Наиболее динамичные подсектора (примеры):</w:t>
      </w:r>
      <w:r>
        <w:rPr>
          <w:rStyle w:val="t286pc"/>
          <w:rFonts w:ascii="Arial" w:hAnsi="Arial" w:cs="Arial"/>
          <w:color w:val="0A0A0A"/>
        </w:rPr>
        <w:t> Информация и связь, строительство, торговля, транспорт (данные за 2023 г.).</w:t>
      </w:r>
      <w:r>
        <w:rPr>
          <w:rStyle w:val="vkekvd"/>
          <w:rFonts w:ascii="Arial" w:hAnsi="Arial" w:cs="Arial"/>
          <w:color w:val="0A0A0A"/>
        </w:rPr>
        <w:t> </w:t>
      </w:r>
      <w:r w:rsidR="00233708">
        <w:rPr>
          <w:rFonts w:ascii="Arial" w:hAnsi="Arial" w:cs="Arial"/>
          <w:color w:val="0A0A0A"/>
        </w:rPr>
        <w:t xml:space="preserve"> </w:t>
      </w:r>
    </w:p>
    <w:p w:rsidR="0040471E" w:rsidRPr="00FC2E7C" w:rsidRDefault="0040471E" w:rsidP="00FC2E7C">
      <w:pPr>
        <w:tabs>
          <w:tab w:val="left" w:pos="275"/>
          <w:tab w:val="center" w:pos="5316"/>
        </w:tabs>
        <w:spacing w:line="288" w:lineRule="auto"/>
        <w:jc w:val="center"/>
        <w:rPr>
          <w:b/>
          <w:sz w:val="28"/>
        </w:rPr>
      </w:pPr>
    </w:p>
    <w:p w:rsidR="00817FCA" w:rsidRPr="00FC2E7C" w:rsidRDefault="00817FCA" w:rsidP="00817FCA">
      <w:pPr>
        <w:spacing w:before="120" w:after="120" w:line="288" w:lineRule="auto"/>
        <w:ind w:firstLine="708"/>
        <w:jc w:val="both"/>
        <w:rPr>
          <w:sz w:val="28"/>
        </w:rPr>
      </w:pPr>
      <w:r w:rsidRPr="00FC2E7C">
        <w:rPr>
          <w:sz w:val="28"/>
        </w:rPr>
        <w:t>12.1. Структура социальной сферы общественного производства.</w:t>
      </w:r>
    </w:p>
    <w:p w:rsidR="00817FCA" w:rsidRDefault="00817FCA" w:rsidP="00817FCA">
      <w:pPr>
        <w:spacing w:before="120" w:after="120" w:line="288" w:lineRule="auto"/>
        <w:ind w:firstLine="708"/>
        <w:jc w:val="both"/>
        <w:rPr>
          <w:sz w:val="28"/>
        </w:rPr>
      </w:pPr>
      <w:r w:rsidRPr="00FC2E7C">
        <w:rPr>
          <w:sz w:val="28"/>
          <w:highlight w:val="yellow"/>
        </w:rPr>
        <w:t>Общество состоит из 4-х основных сфер: экономической, социальной, духовной и политической. Социальная сфера охватывает все стороны жизнедеятельности человека –от трудовых отношений до национальных, классовых отношений</w:t>
      </w:r>
      <w:r w:rsidRPr="00FC2E7C">
        <w:rPr>
          <w:sz w:val="28"/>
        </w:rPr>
        <w:t>. Социальная сфера общественного производства является одной из важнейших составляющих стабильности общественной жизни. Роль и значение социальной сферы возросло в свете теории человеческого развития, где выбор человека признается главенствующей чертой.</w:t>
      </w:r>
    </w:p>
    <w:p w:rsidR="00233708" w:rsidRDefault="00233708" w:rsidP="00817FCA">
      <w:pPr>
        <w:spacing w:before="120" w:after="120" w:line="288" w:lineRule="auto"/>
        <w:ind w:firstLine="708"/>
        <w:jc w:val="both"/>
        <w:rPr>
          <w:sz w:val="28"/>
        </w:rPr>
      </w:pPr>
      <w:r>
        <w:rPr>
          <w:rFonts w:ascii="Arial" w:hAnsi="Arial" w:cs="Arial"/>
          <w:color w:val="455F7C"/>
          <w:sz w:val="23"/>
          <w:szCs w:val="23"/>
          <w:shd w:val="clear" w:color="auto" w:fill="FFFFFF"/>
        </w:rPr>
        <w:t xml:space="preserve">Доля сферы услуг в ВВП Казахстана в 2024 году составила 58,21%. В 2023 году она </w:t>
      </w:r>
      <w:proofErr w:type="gramStart"/>
      <w:r>
        <w:rPr>
          <w:rFonts w:ascii="Arial" w:hAnsi="Arial" w:cs="Arial"/>
          <w:color w:val="455F7C"/>
          <w:sz w:val="23"/>
          <w:szCs w:val="23"/>
          <w:shd w:val="clear" w:color="auto" w:fill="FFFFFF"/>
        </w:rPr>
        <w:t>была  равна</w:t>
      </w:r>
      <w:proofErr w:type="gramEnd"/>
      <w:r>
        <w:rPr>
          <w:rFonts w:ascii="Arial" w:hAnsi="Arial" w:cs="Arial"/>
          <w:color w:val="455F7C"/>
          <w:sz w:val="23"/>
          <w:szCs w:val="23"/>
          <w:shd w:val="clear" w:color="auto" w:fill="FFFFFF"/>
        </w:rPr>
        <w:t xml:space="preserve"> 56,34%. Доля сферы услуг в ВВП в этом государстве растет уже 2 года подряд. За все время наблюдения с 1992 года этот показатель увеличился в 2,32 раза. Самую высокую долю в экономике Казахстана сфера услуг занимала в 2015 году со значением 59,30%. Минимальное значение наблюдалось в 1992 году, когда оно составило 25,12% Валового Внутреннего Продукта  Казахстана.</w:t>
      </w:r>
      <w:r>
        <w:rPr>
          <w:rFonts w:ascii="Arial" w:hAnsi="Arial" w:cs="Arial"/>
          <w:color w:val="455F7C"/>
          <w:sz w:val="23"/>
          <w:szCs w:val="23"/>
        </w:rPr>
        <w:br/>
      </w:r>
      <w:r>
        <w:rPr>
          <w:rFonts w:ascii="Arial" w:hAnsi="Arial" w:cs="Arial"/>
          <w:color w:val="455F7C"/>
          <w:sz w:val="23"/>
          <w:szCs w:val="23"/>
          <w:shd w:val="clear" w:color="auto" w:fill="FFFFFF"/>
        </w:rPr>
        <w:t xml:space="preserve">Сфера услуг соответствует разделам 45–99 классификатора МСОК (ред. 4) и включает оптовую и розничную торговлю, ремонт автотранспортных средств, гостиницы и рестораны, транспорт, складское хозяйство и связь, финансовое посредничество, операции с недвижимостью, аренду и </w:t>
      </w:r>
      <w:r>
        <w:rPr>
          <w:rFonts w:ascii="Arial" w:hAnsi="Arial" w:cs="Arial"/>
          <w:color w:val="455F7C"/>
          <w:sz w:val="23"/>
          <w:szCs w:val="23"/>
          <w:shd w:val="clear" w:color="auto" w:fill="FFFFFF"/>
        </w:rPr>
        <w:lastRenderedPageBreak/>
        <w:t>коммерческую деятельность, государственное управление и оборону, обязательное социальное обеспечение, образование, здравоохранение и социальные услуги, прочие виды коммунальных, социальных и персональных услуг, частные домохозяйства с наемными работниками, а также экстерриториальные организации и органы. Добавленная стоимость – это вклад в экономику производителя, отрасли или институционального сектора, который оценивается как общая стоимость произведенной продукции за вычетом общей стоимости промежуточного потребления товаров и услуг, использованных для ее производства.</w:t>
      </w:r>
      <w:bookmarkStart w:id="0" w:name="_GoBack"/>
      <w:bookmarkEnd w:id="0"/>
    </w:p>
    <w:p w:rsidR="00233708" w:rsidRPr="00FC2E7C" w:rsidRDefault="00233708" w:rsidP="00817FCA">
      <w:pPr>
        <w:spacing w:before="120" w:after="120" w:line="288" w:lineRule="auto"/>
        <w:ind w:firstLine="708"/>
        <w:jc w:val="both"/>
        <w:rPr>
          <w:sz w:val="28"/>
        </w:rPr>
      </w:pPr>
    </w:p>
    <w:p w:rsidR="00817FCA" w:rsidRPr="00FC2E7C" w:rsidRDefault="00817FCA" w:rsidP="00817FCA">
      <w:pPr>
        <w:spacing w:before="120" w:after="120" w:line="288" w:lineRule="auto"/>
        <w:ind w:firstLine="708"/>
        <w:jc w:val="both"/>
        <w:rPr>
          <w:sz w:val="28"/>
        </w:rPr>
      </w:pPr>
      <w:r w:rsidRPr="00FC2E7C">
        <w:rPr>
          <w:sz w:val="28"/>
        </w:rPr>
        <w:t>В соответствии с международными стандартами хозяйственной классификации ООН все виды экономической деятельности в общественном производстве разделены на 10 укрупненных отраслей, каждая из которых разделена на различные виды. В 10 укрупненных отраслях выделены 260 видов. По названной классификации социальная сфера выделена в 9 группу «Коммунальное, общественное и личное обслуживание». В нем различают 49 видов. В России и Казахстане принято выделять следующие 11 групп: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>1) Здравоохранение;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>2) Образование;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>3) Социальная защита;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>4) Культура;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>5) Средства массовой информации;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6) </w:t>
      </w:r>
      <w:proofErr w:type="spellStart"/>
      <w:r w:rsidRPr="00FC2E7C">
        <w:rPr>
          <w:sz w:val="28"/>
        </w:rPr>
        <w:t>Жилищно</w:t>
      </w:r>
      <w:proofErr w:type="spellEnd"/>
      <w:r w:rsidRPr="00FC2E7C">
        <w:rPr>
          <w:sz w:val="28"/>
        </w:rPr>
        <w:t xml:space="preserve"> – коммунальный комплекс;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>7) Городской и пригородный транспорт;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>8) Управление;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9) </w:t>
      </w:r>
      <w:proofErr w:type="spellStart"/>
      <w:r w:rsidRPr="00FC2E7C">
        <w:rPr>
          <w:sz w:val="28"/>
        </w:rPr>
        <w:t>Санитарно</w:t>
      </w:r>
      <w:proofErr w:type="spellEnd"/>
      <w:r w:rsidRPr="00FC2E7C">
        <w:rPr>
          <w:sz w:val="28"/>
        </w:rPr>
        <w:t xml:space="preserve"> – эпидемиологический надзор;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>10) Архивное дело;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>11) Прочие отрасли.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    </w:t>
      </w:r>
      <w:r w:rsidRPr="00FC2E7C">
        <w:rPr>
          <w:sz w:val="28"/>
          <w:highlight w:val="yellow"/>
        </w:rPr>
        <w:t>В статье «Социальная сфера» выделяют: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>- Образовательные и воспитательные учреждения (детские сады, школы, кружки по      интересам, колледжи, университеты);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>- Организации, занимающиеся медицинским обслуживанием (больницы, госпитали, поликлиники, медицинские центры, лаборатории);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>- Культурные организации (музеи, дворцы и дома культуры, парки культуры и отдыха, цирки, театры, концертные залы, ботанические сады, галереи);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>- Спортивные организации (спортивные клубы, футбольные и хоккейные лиги, спортивные школы, секции, центры);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lastRenderedPageBreak/>
        <w:t>- Социальное обеспечение (организации, оказывающие материальную помощь старикам, лицам, лишившимся трудоспособности, матерям-одиночкам, безработным, лицам без определенного места жительства);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>- Общественное питание;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>- Коммунальное обслуживание - ряд служб по хозяйственному обслуживанию района, города, области (водоканал, городской транспорт, жилищно-коммунальное хозяйство, электростанции);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- Пассажирский транспорт, связь. (Социальная сфера. </w:t>
      </w:r>
      <w:hyperlink r:id="rId7" w:history="1">
        <w:r w:rsidRPr="00FC2E7C">
          <w:rPr>
            <w:rStyle w:val="a3"/>
            <w:sz w:val="28"/>
          </w:rPr>
          <w:t>https://www.audit-it.ru/terms/trud/sotsialnaya_sfera.html</w:t>
        </w:r>
      </w:hyperlink>
      <w:r w:rsidRPr="00FC2E7C">
        <w:rPr>
          <w:sz w:val="28"/>
        </w:rPr>
        <w:t>)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По сути автор статьи не включил в свой перечень </w:t>
      </w:r>
      <w:r w:rsidRPr="00FC2E7C">
        <w:rPr>
          <w:sz w:val="28"/>
          <w:highlight w:val="yellow"/>
        </w:rPr>
        <w:t xml:space="preserve">архивное дело, </w:t>
      </w:r>
      <w:proofErr w:type="spellStart"/>
      <w:r w:rsidRPr="00FC2E7C">
        <w:rPr>
          <w:sz w:val="28"/>
          <w:highlight w:val="yellow"/>
        </w:rPr>
        <w:t>санитарно</w:t>
      </w:r>
      <w:proofErr w:type="spellEnd"/>
      <w:r w:rsidRPr="00FC2E7C">
        <w:rPr>
          <w:sz w:val="28"/>
          <w:highlight w:val="yellow"/>
        </w:rPr>
        <w:t xml:space="preserve"> – эпидемиологический надзор и прочее, которые не менее важны чем другие</w:t>
      </w:r>
      <w:r w:rsidRPr="00FC2E7C">
        <w:rPr>
          <w:sz w:val="28"/>
        </w:rPr>
        <w:t>.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         </w:t>
      </w:r>
      <w:r w:rsidRPr="00FC2E7C">
        <w:rPr>
          <w:sz w:val="28"/>
          <w:highlight w:val="yellow"/>
        </w:rPr>
        <w:t>Все они подразделяются также на отдельные структурные элементы. Из вышеперечисленных элементов в современной экономической науке важнейшую роль отводят здравоохранению и образованию, так как именно эти сферы общественной жизни определяют состояние развитости стран</w:t>
      </w:r>
      <w:r w:rsidRPr="00FC2E7C">
        <w:rPr>
          <w:sz w:val="28"/>
        </w:rPr>
        <w:t xml:space="preserve">. Именно они, как важнейшие компоненты, квалифицируют уровень человеческого развития. Именно образование и наука определяют будущее состояние производительных сил в той или иной стране. </w:t>
      </w:r>
      <w:r w:rsidRPr="00FC2E7C">
        <w:rPr>
          <w:sz w:val="28"/>
          <w:highlight w:val="yellow"/>
        </w:rPr>
        <w:t>Вместе с тем без культуры все другие компоненты социальных отношений, в конечном итоге</w:t>
      </w:r>
      <w:r w:rsidRPr="00FC2E7C">
        <w:rPr>
          <w:sz w:val="28"/>
        </w:rPr>
        <w:t xml:space="preserve">, не дадут ожидаемого эффекта. </w:t>
      </w:r>
      <w:r w:rsidRPr="00FC2E7C">
        <w:rPr>
          <w:sz w:val="28"/>
          <w:highlight w:val="yellow"/>
        </w:rPr>
        <w:t>Эти три группы социальной сферы следует положить в основу общественного развития в условиях четвертой промышленной революции. Именно они определят будущее человечества</w:t>
      </w:r>
      <w:r w:rsidRPr="00FC2E7C">
        <w:rPr>
          <w:sz w:val="28"/>
        </w:rPr>
        <w:t xml:space="preserve">. О роли и значимости культуры в современном обществе можно судить по культуре труда. Только осознание культуры труда как общечеловеческой ценности позволит понять его непреходящее значение в определении нравственной культуры личности. Отсюда и уровень нравственной культуры в обществе.      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       </w:t>
      </w:r>
      <w:r w:rsidRPr="00FC2E7C">
        <w:rPr>
          <w:sz w:val="28"/>
          <w:highlight w:val="yellow"/>
        </w:rPr>
        <w:t>Основными объектами социальных отношении в обществе являются система социальной защиты, рынок труда, доходы населения и их потребление, социальная инфраструктура. От имени государства этими вопросами занимаются в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Республике Казахстан Президент, парламент, правительство и их министерства, местные органы власти, работодатели и сами работники, а также общественные организации.          Многогранность воздействия социальной сферы на человеческое развитие вызвано и тем, что социальная защита населения позволяет выявить грани нищеты и бедности, определить средства борьбы с ними. Ценность изучения проблем социальной сферы определяются и тем, что, определяя цели и задачи, выявляются методы, механизм и инструменты реализации государственной социальной политики</w:t>
      </w:r>
      <w:r w:rsidRPr="00FC2E7C">
        <w:rPr>
          <w:sz w:val="28"/>
        </w:rPr>
        <w:t>.</w:t>
      </w:r>
    </w:p>
    <w:p w:rsidR="00817FCA" w:rsidRPr="00FC2E7C" w:rsidRDefault="00817FCA" w:rsidP="00817FCA">
      <w:pPr>
        <w:spacing w:before="120" w:after="120" w:line="288" w:lineRule="auto"/>
        <w:ind w:firstLine="708"/>
        <w:jc w:val="both"/>
        <w:rPr>
          <w:sz w:val="28"/>
        </w:rPr>
      </w:pPr>
      <w:r w:rsidRPr="00FC2E7C">
        <w:rPr>
          <w:sz w:val="28"/>
        </w:rPr>
        <w:t xml:space="preserve">                         </w:t>
      </w:r>
    </w:p>
    <w:p w:rsidR="00817FCA" w:rsidRPr="00FC2E7C" w:rsidRDefault="00817FCA" w:rsidP="00817FCA">
      <w:pPr>
        <w:spacing w:before="120" w:after="120" w:line="288" w:lineRule="auto"/>
        <w:ind w:firstLine="708"/>
        <w:jc w:val="both"/>
        <w:rPr>
          <w:sz w:val="28"/>
        </w:rPr>
      </w:pPr>
      <w:r w:rsidRPr="00FC2E7C">
        <w:rPr>
          <w:sz w:val="28"/>
        </w:rPr>
        <w:lastRenderedPageBreak/>
        <w:t xml:space="preserve">                        12.2. Сущность, принципы, модели, основные </w:t>
      </w:r>
    </w:p>
    <w:p w:rsidR="00817FCA" w:rsidRPr="00FC2E7C" w:rsidRDefault="00817FCA" w:rsidP="00817FCA">
      <w:pPr>
        <w:spacing w:before="120" w:after="120" w:line="288" w:lineRule="auto"/>
        <w:ind w:firstLine="708"/>
        <w:jc w:val="both"/>
        <w:rPr>
          <w:sz w:val="28"/>
        </w:rPr>
      </w:pPr>
      <w:r w:rsidRPr="00FC2E7C">
        <w:rPr>
          <w:sz w:val="28"/>
        </w:rPr>
        <w:t xml:space="preserve">                            направления и инструменты регулирования </w:t>
      </w:r>
    </w:p>
    <w:p w:rsidR="00817FCA" w:rsidRPr="00FC2E7C" w:rsidRDefault="00817FCA" w:rsidP="00817FCA">
      <w:pPr>
        <w:spacing w:before="120" w:after="120" w:line="288" w:lineRule="auto"/>
        <w:ind w:firstLine="708"/>
        <w:jc w:val="both"/>
        <w:rPr>
          <w:sz w:val="28"/>
        </w:rPr>
      </w:pPr>
      <w:r w:rsidRPr="00FC2E7C">
        <w:rPr>
          <w:sz w:val="28"/>
        </w:rPr>
        <w:t xml:space="preserve">                             государством социальной сферы общества.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  <w:shd w:val="clear" w:color="auto" w:fill="FFFFFF"/>
        </w:rPr>
      </w:pPr>
      <w:r w:rsidRPr="00FC2E7C">
        <w:rPr>
          <w:sz w:val="28"/>
          <w:shd w:val="clear" w:color="auto" w:fill="FFFFFF"/>
        </w:rPr>
        <w:t xml:space="preserve">     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  <w:shd w:val="clear" w:color="auto" w:fill="FFFFFF"/>
        </w:rPr>
      </w:pPr>
      <w:r w:rsidRPr="00FC2E7C">
        <w:rPr>
          <w:sz w:val="28"/>
          <w:shd w:val="clear" w:color="auto" w:fill="FFFFFF"/>
        </w:rPr>
        <w:t xml:space="preserve">          Регулирование государством социальной сферы общества производится посредством использования понятийных категорий социальной политики. Через них определяются цели, задачи, принципы государственного регулирования. Следовательно, необходимо определить эти понятия и на этой основе раскрыть содержание процесса государственного регулирования социальной сферы общественного производства.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       </w:t>
      </w:r>
      <w:r w:rsidRPr="00FC2E7C">
        <w:rPr>
          <w:sz w:val="28"/>
          <w:highlight w:val="yellow"/>
        </w:rPr>
        <w:t xml:space="preserve">Социальная политика государства представляет собой комплекс мер по поддержанию экономической и социальной стабильности в обществе, обеспечению правовой </w:t>
      </w:r>
      <w:proofErr w:type="spellStart"/>
      <w:r w:rsidRPr="00FC2E7C">
        <w:rPr>
          <w:sz w:val="28"/>
          <w:highlight w:val="yellow"/>
        </w:rPr>
        <w:t>защи</w:t>
      </w:r>
      <w:proofErr w:type="spellEnd"/>
      <w:r w:rsidRPr="00FC2E7C">
        <w:rPr>
          <w:sz w:val="28"/>
          <w:highlight w:val="yellow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ты и созданию социальных гарантий в обществе</w:t>
      </w:r>
      <w:r w:rsidRPr="00FC2E7C">
        <w:rPr>
          <w:sz w:val="28"/>
        </w:rPr>
        <w:t xml:space="preserve">. Приоритетной целью социальной политики является </w:t>
      </w:r>
      <w:r w:rsidRPr="00FC2E7C">
        <w:rPr>
          <w:sz w:val="28"/>
          <w:highlight w:val="yellow"/>
        </w:rPr>
        <w:t xml:space="preserve">поддержание экономической стабильности, обеспечение наиболее </w:t>
      </w:r>
      <w:proofErr w:type="gramStart"/>
      <w:r w:rsidRPr="00FC2E7C">
        <w:rPr>
          <w:sz w:val="28"/>
          <w:highlight w:val="yellow"/>
        </w:rPr>
        <w:t>равноправного  распределения</w:t>
      </w:r>
      <w:proofErr w:type="gramEnd"/>
      <w:r w:rsidRPr="00FC2E7C">
        <w:rPr>
          <w:sz w:val="28"/>
          <w:highlight w:val="yellow"/>
        </w:rPr>
        <w:t xml:space="preserve"> и перераспределения доходов общества</w:t>
      </w:r>
      <w:r w:rsidRPr="00FC2E7C">
        <w:rPr>
          <w:sz w:val="28"/>
        </w:rPr>
        <w:t xml:space="preserve">. </w:t>
      </w:r>
      <w:r w:rsidRPr="00FC2E7C">
        <w:rPr>
          <w:sz w:val="28"/>
          <w:shd w:val="clear" w:color="auto" w:fill="FFFFFF"/>
        </w:rPr>
        <w:t xml:space="preserve"> В широком смысле социальная политика может рассматриваться как способ удовлетворения социальных потребностей, а в узком – сведена к разрешению противоречий в социальной сфере, инструменту, смягчающему негативные последствия индивидуального и социального неравенства. </w:t>
      </w:r>
      <w:r w:rsidRPr="00FC2E7C">
        <w:rPr>
          <w:sz w:val="28"/>
          <w:highlight w:val="yellow"/>
        </w:rPr>
        <w:t>В теории и на практике социальная защита чаще всего рассматривается в узком смысле как социальная политика государства, стремящегося обеспечить                                                                                                                                                                 приемлемое (сносное) существование так называемым маргинальным слоям населения</w:t>
      </w:r>
      <w:r w:rsidRPr="00FC2E7C">
        <w:rPr>
          <w:sz w:val="28"/>
        </w:rPr>
        <w:t xml:space="preserve">,                                                                                                       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       </w:t>
      </w:r>
      <w:r w:rsidRPr="00FC2E7C">
        <w:rPr>
          <w:sz w:val="28"/>
          <w:highlight w:val="yellow"/>
        </w:rPr>
        <w:t>В широком понимании механизм социальной защиты маргинальных (социально уязвимых) слоев населения является лишь частью и не охватывает целого</w:t>
      </w:r>
      <w:r w:rsidRPr="00FC2E7C">
        <w:rPr>
          <w:sz w:val="28"/>
        </w:rPr>
        <w:t xml:space="preserve">, т.е. всей системы социальной защиты.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C2E7C">
        <w:rPr>
          <w:sz w:val="28"/>
          <w:highlight w:val="yellow"/>
        </w:rPr>
        <w:t>Социальная же защита, кроме того, включает в себя защиту доходов и заработной платы, совершенствование распределительных отношений и др. В системе социальной защиты населения выделяются следующие уровни</w:t>
      </w:r>
      <w:r w:rsidRPr="00FC2E7C">
        <w:rPr>
          <w:sz w:val="28"/>
        </w:rPr>
        <w:t>: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>- социальная защита со стороны государства и местных органов управления;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>- социальная защита со стороны работодателей, администрации фирм, предприятий;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>- социальная защита со стороны профсоюзов, различного рода неправительственных организаций и трудовых коллективов;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>- семейная защита и самозащита.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     </w:t>
      </w:r>
      <w:r w:rsidRPr="00FC2E7C">
        <w:rPr>
          <w:sz w:val="28"/>
          <w:highlight w:val="yellow"/>
        </w:rPr>
        <w:t>По объекту формами социальной защиты могут быть</w:t>
      </w:r>
      <w:r w:rsidRPr="00FC2E7C">
        <w:rPr>
          <w:sz w:val="28"/>
        </w:rPr>
        <w:t>: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>- социальная защита детства;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lastRenderedPageBreak/>
        <w:t>- социальная защита малообеспеченных семей и граждан;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- социальная </w:t>
      </w:r>
      <w:proofErr w:type="gramStart"/>
      <w:r w:rsidRPr="00FC2E7C">
        <w:rPr>
          <w:sz w:val="28"/>
        </w:rPr>
        <w:t>защита  женщин</w:t>
      </w:r>
      <w:proofErr w:type="gramEnd"/>
      <w:r w:rsidRPr="00FC2E7C">
        <w:rPr>
          <w:sz w:val="28"/>
        </w:rPr>
        <w:t xml:space="preserve">  и  многодетных матерей;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>- социальная защита безработных;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>- социальная защита лиц пенсионного возраста;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>- социальная защита больных и инвалидов;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>- поддержка социальных отраслей: здравоохранения и образования.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        Преследуя цель повышения уровня жизни населения</w:t>
      </w:r>
      <w:r w:rsidRPr="00FC2E7C">
        <w:rPr>
          <w:sz w:val="28"/>
          <w:highlight w:val="yellow"/>
        </w:rPr>
        <w:t>, социальная политика охватывает четыре основных сектора жизни общества: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>а) демографию (естественное воспроизводство населения);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>б) труд (рынок труда, занятость, подготовка и переподготовка, кадров, условия и охрана труда, социальное партнерство);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>в) личные доходы (заработная плата, пенсии, пособия и т.п.);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>г) социальную инфраструктуру (жильё, образование, дошкольные учреждения, учреждения здравоохранения, культуры, спорта и т.п.).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         </w:t>
      </w:r>
      <w:r w:rsidRPr="00FC2E7C">
        <w:rPr>
          <w:sz w:val="28"/>
          <w:highlight w:val="yellow"/>
        </w:rPr>
        <w:t>Целью социальной политики выступает обеспечение условий, создание механизмов наиболее рационального и всеобъемлющего обеспечения потребностей</w:t>
      </w:r>
      <w:r w:rsidRPr="00FC2E7C">
        <w:rPr>
          <w:sz w:val="28"/>
        </w:rPr>
        <w:t xml:space="preserve">, за счет созданных обществом материальных и духовных благ. Если предположить, что социальная политика ориентирована на формирование информационного общества, то она с неизбежностью </w:t>
      </w:r>
      <w:r w:rsidRPr="00FC2E7C">
        <w:rPr>
          <w:sz w:val="28"/>
          <w:highlight w:val="yellow"/>
        </w:rPr>
        <w:t>должна содействовать реализации следующих задач</w:t>
      </w:r>
      <w:r w:rsidRPr="00FC2E7C">
        <w:rPr>
          <w:sz w:val="28"/>
        </w:rPr>
        <w:t>: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>1) быстрый рост человеческого потенциала как условия для помощи продуктивной жизни членов общества;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>2) формирование нового среднего класса как определяющей социальной силы общества и основного носителя человеческого потенциала нации;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>3) развитие гражданского общества и правового государства как непременного условия расширенного воспроизводства человеческого потенциала.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        </w:t>
      </w:r>
      <w:r w:rsidRPr="00FC2E7C">
        <w:rPr>
          <w:sz w:val="28"/>
          <w:highlight w:val="yellow"/>
        </w:rPr>
        <w:t>Важнейшим направлением государственного регулирования посредством социальной политики является поддержка людей, которые уже не работают или еще не работают</w:t>
      </w:r>
      <w:r w:rsidRPr="00FC2E7C">
        <w:rPr>
          <w:sz w:val="28"/>
        </w:rPr>
        <w:t xml:space="preserve">. Это инвалиды, пенсионеры, а также дети, школьники, студенты, безработные.     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      Другим важным направлением государственного регулирования используя социальную политику является </w:t>
      </w:r>
      <w:r w:rsidRPr="00FC2E7C">
        <w:rPr>
          <w:sz w:val="28"/>
          <w:highlight w:val="yellow"/>
        </w:rPr>
        <w:t>обеспечение условий для нормальной занятости населения для чего необходимо не только создавать рабочие места, обучать, но и создавать систему подготовки и переподготовки работников.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  <w:highlight w:val="yellow"/>
        </w:rPr>
        <w:lastRenderedPageBreak/>
        <w:t>Еще одним направлением социальной политики государства является устранение или нейтрализация негативных моментов при формировании и развитии рыночных отношений. К их числу относятся: коррупция, взяточничество, бесконтрольное развитие теневой экономики.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  <w:highlight w:val="yellow"/>
        </w:rPr>
        <w:t>Самым важным направлением в социальной политике</w:t>
      </w:r>
      <w:r w:rsidRPr="00FC2E7C">
        <w:rPr>
          <w:sz w:val="28"/>
        </w:rPr>
        <w:t xml:space="preserve"> государства является повышение </w:t>
      </w:r>
      <w:r w:rsidRPr="00FC2E7C">
        <w:rPr>
          <w:sz w:val="28"/>
          <w:highlight w:val="yellow"/>
        </w:rPr>
        <w:t>жизненного уровня населения посредством роста реальной заработной платы, доходов от собственности предпринимателей и социальных выплат</w:t>
      </w:r>
      <w:r w:rsidRPr="00FC2E7C">
        <w:rPr>
          <w:sz w:val="28"/>
        </w:rPr>
        <w:t>.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Показателями или </w:t>
      </w:r>
      <w:r w:rsidRPr="00FC2E7C">
        <w:rPr>
          <w:sz w:val="28"/>
          <w:highlight w:val="yellow"/>
        </w:rPr>
        <w:t>признаками социальной политики</w:t>
      </w:r>
      <w:r w:rsidRPr="00FC2E7C">
        <w:rPr>
          <w:sz w:val="28"/>
        </w:rPr>
        <w:t xml:space="preserve"> государства являются: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>1) объективность;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>2) общегосударственный подход;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3) </w:t>
      </w:r>
      <w:proofErr w:type="spellStart"/>
      <w:r w:rsidRPr="00FC2E7C">
        <w:rPr>
          <w:sz w:val="28"/>
        </w:rPr>
        <w:t>многосубъектность</w:t>
      </w:r>
      <w:proofErr w:type="spellEnd"/>
      <w:r w:rsidRPr="00FC2E7C">
        <w:rPr>
          <w:sz w:val="28"/>
        </w:rPr>
        <w:t xml:space="preserve"> и </w:t>
      </w:r>
      <w:proofErr w:type="spellStart"/>
      <w:r w:rsidRPr="00FC2E7C">
        <w:rPr>
          <w:sz w:val="28"/>
        </w:rPr>
        <w:t>объектность</w:t>
      </w:r>
      <w:proofErr w:type="spellEnd"/>
      <w:r w:rsidRPr="00FC2E7C">
        <w:rPr>
          <w:sz w:val="28"/>
        </w:rPr>
        <w:t>;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>4) солидарный (</w:t>
      </w:r>
      <w:proofErr w:type="spellStart"/>
      <w:r w:rsidRPr="00FC2E7C">
        <w:rPr>
          <w:sz w:val="28"/>
        </w:rPr>
        <w:t>перераспределительный</w:t>
      </w:r>
      <w:proofErr w:type="spellEnd"/>
      <w:r w:rsidRPr="00FC2E7C">
        <w:rPr>
          <w:sz w:val="28"/>
        </w:rPr>
        <w:t>) характер отношений;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>5) конкретно-исторический характер отношений.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         Социальная политика </w:t>
      </w:r>
      <w:r w:rsidRPr="00FC2E7C">
        <w:rPr>
          <w:sz w:val="28"/>
          <w:highlight w:val="yellow"/>
        </w:rPr>
        <w:t>основывается на следующих принципах</w:t>
      </w:r>
      <w:r w:rsidRPr="00FC2E7C">
        <w:rPr>
          <w:sz w:val="28"/>
        </w:rPr>
        <w:t>: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- </w:t>
      </w:r>
      <w:r w:rsidRPr="00FC2E7C">
        <w:rPr>
          <w:sz w:val="28"/>
          <w:highlight w:val="yellow"/>
        </w:rPr>
        <w:t>обеспечение ресурсного</w:t>
      </w:r>
      <w:r w:rsidRPr="00FC2E7C">
        <w:rPr>
          <w:sz w:val="28"/>
        </w:rPr>
        <w:t xml:space="preserve"> потенциала путем создания материальных ресурсов и комплекса мер по развитию самого человека;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- </w:t>
      </w:r>
      <w:r w:rsidRPr="00FC2E7C">
        <w:rPr>
          <w:sz w:val="28"/>
          <w:highlight w:val="yellow"/>
        </w:rPr>
        <w:t>всеобщность социальной</w:t>
      </w:r>
      <w:r w:rsidRPr="00FC2E7C">
        <w:rPr>
          <w:sz w:val="28"/>
        </w:rPr>
        <w:t xml:space="preserve"> политики, т.е. охват всех слоев населения;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- </w:t>
      </w:r>
      <w:r w:rsidRPr="00FC2E7C">
        <w:rPr>
          <w:sz w:val="28"/>
          <w:highlight w:val="yellow"/>
        </w:rPr>
        <w:t>гибкость системы</w:t>
      </w:r>
      <w:r w:rsidRPr="00FC2E7C">
        <w:rPr>
          <w:sz w:val="28"/>
        </w:rPr>
        <w:t xml:space="preserve"> социальных гарантий, т.е. чуткое реагирование на происходящие изменения в экономической и социальной сферах общества.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  <w:highlight w:val="yellow"/>
        </w:rPr>
        <w:t>Основой социальной политики должны стать поддержка сильных, жизнеспособных групп и защита слабых, неприспособленных</w:t>
      </w:r>
      <w:r w:rsidRPr="00FC2E7C">
        <w:rPr>
          <w:sz w:val="28"/>
        </w:rPr>
        <w:t>, не имеющих достаточных средств для успешного существования в жестких условиях рыночной экономики. Вместе с тем один из важных моментов стратегии развития – установка на повышение профессионализма, самоотдачи, проявление инициативы граждан.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>Советом Европы рассматриваются вопросы стратегии в области социальной сплоченности в XXI веке: государства-члены должны принять идею социальной сплоченности в качестве конкретного и активного направления политики, поставив ее в центр своих моделей развития. Целью такой политики должно стать активное, справедливое и социально сплоченное общество, в котором политика экономического развития и политика социального развития работают в тандеме.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        </w:t>
      </w:r>
      <w:r w:rsidRPr="00FC2E7C">
        <w:rPr>
          <w:sz w:val="28"/>
          <w:highlight w:val="yellow"/>
        </w:rPr>
        <w:t>Сущность социальной политики государства проявляется в следующих функциях</w:t>
      </w:r>
      <w:r w:rsidRPr="00FC2E7C">
        <w:rPr>
          <w:sz w:val="28"/>
        </w:rPr>
        <w:t>: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           1.формирование национальной структуры доходов и расходов;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           2. обеспечение социальной защищенности членов общества;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lastRenderedPageBreak/>
        <w:t xml:space="preserve">           3. создание мотивационных принципов активизации деятельности работников посредством здравоохранительной, образовательной и трудовой деятельности;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           4. учет доли каждого работника в создании и распределении созданных благ;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            5.развитие социальной инфраструктуры. https://www.monographies.ru/ru/book/section?id=6879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        Формирование рациональной структуры доходов и расходов базируется на создании государством целевых программ и планов на определенный период времени и мер по их реализации.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  <w:highlight w:val="yellow"/>
        </w:rPr>
        <w:t>Обеспечение социальной защищенности базируется на обеспечении минимального прожиточного минимума населения</w:t>
      </w:r>
      <w:r w:rsidRPr="00FC2E7C">
        <w:rPr>
          <w:sz w:val="28"/>
        </w:rPr>
        <w:t>, который устанавливается государственным аппаратом управления и пересматривается с процессом роста доходов общества.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       Государственное стимулирование мотивационных принципов базируется на прозрачности и доступности информации для всех членов общества об источниках доходов и расходах государственного и местного бюджета, социальных отчислениях.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>В рыночных условиях учет доли работников в создании и распределении общественных благ производится посредством учета факторов производства и через механизм рынка выявляется долевое участие в распределении благ.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         Развитие </w:t>
      </w:r>
      <w:r w:rsidRPr="00FC2E7C">
        <w:rPr>
          <w:sz w:val="28"/>
          <w:highlight w:val="yellow"/>
        </w:rPr>
        <w:t>социальной инфраструктуры</w:t>
      </w:r>
      <w:r w:rsidRPr="00FC2E7C">
        <w:rPr>
          <w:sz w:val="28"/>
        </w:rPr>
        <w:t xml:space="preserve"> государством включает создание условий для воспроизводства работников посредством </w:t>
      </w:r>
      <w:r w:rsidRPr="00FC2E7C">
        <w:rPr>
          <w:sz w:val="28"/>
          <w:highlight w:val="yellow"/>
        </w:rPr>
        <w:t>системы здравоохранения, образования, обогащения духовного мира, спорта и туризма и</w:t>
      </w:r>
      <w:r w:rsidRPr="00FC2E7C">
        <w:rPr>
          <w:sz w:val="28"/>
        </w:rPr>
        <w:t xml:space="preserve"> т. д.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           В деле реализации социальной политики государства в рыночных условиях большое значение придается благотворительной деятельности предпринимательских кругов, фирм, корпораций и благотворительных организаций, выделяющих материальные и денежные средства для малоимущих слоев населения, поддержания объектов образования, здравоохранения, культуры, спорта и др.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          </w:t>
      </w:r>
      <w:r w:rsidRPr="00FC2E7C">
        <w:rPr>
          <w:sz w:val="28"/>
          <w:highlight w:val="yellow"/>
        </w:rPr>
        <w:t>Вместе с тем социальная политика все более и более стала приобретать характер общемировых стандартов. К ним относят следующие принципы функционирования</w:t>
      </w:r>
      <w:r w:rsidRPr="00FC2E7C">
        <w:rPr>
          <w:sz w:val="28"/>
        </w:rPr>
        <w:t>: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- </w:t>
      </w:r>
      <w:r w:rsidRPr="00FC2E7C">
        <w:rPr>
          <w:sz w:val="28"/>
          <w:highlight w:val="yellow"/>
        </w:rPr>
        <w:t>всеобщност</w:t>
      </w:r>
      <w:r w:rsidRPr="00FC2E7C">
        <w:rPr>
          <w:sz w:val="28"/>
        </w:rPr>
        <w:t xml:space="preserve">ь социальной политики. Все страны мира, независимо от уровня развития разрабатывают комплекс мер по обеспечению;   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>- з</w:t>
      </w:r>
      <w:r w:rsidRPr="00FC2E7C">
        <w:rPr>
          <w:sz w:val="28"/>
          <w:highlight w:val="yellow"/>
        </w:rPr>
        <w:t>ащищенност</w:t>
      </w:r>
      <w:r w:rsidRPr="00FC2E7C">
        <w:rPr>
          <w:sz w:val="28"/>
        </w:rPr>
        <w:t>и людей и охватывающие все слои населения;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- </w:t>
      </w:r>
      <w:r w:rsidRPr="00FC2E7C">
        <w:rPr>
          <w:sz w:val="28"/>
          <w:highlight w:val="yellow"/>
        </w:rPr>
        <w:t>правовое обеспечение системы</w:t>
      </w:r>
      <w:r w:rsidRPr="00FC2E7C">
        <w:rPr>
          <w:sz w:val="28"/>
        </w:rPr>
        <w:t xml:space="preserve"> социальной защиты от объективно обусловленных рисков;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  <w:highlight w:val="yellow"/>
        </w:rPr>
        <w:t>- адресный характер</w:t>
      </w:r>
      <w:r w:rsidRPr="00FC2E7C">
        <w:rPr>
          <w:sz w:val="28"/>
        </w:rPr>
        <w:t xml:space="preserve"> социальной политики;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lastRenderedPageBreak/>
        <w:t xml:space="preserve">- </w:t>
      </w:r>
      <w:r w:rsidRPr="00FC2E7C">
        <w:rPr>
          <w:sz w:val="28"/>
          <w:highlight w:val="yellow"/>
        </w:rPr>
        <w:t>общемировые подходы к классификации критериев</w:t>
      </w:r>
      <w:r w:rsidRPr="00FC2E7C">
        <w:rPr>
          <w:sz w:val="28"/>
        </w:rPr>
        <w:t xml:space="preserve"> оценки степени социальной защиты и видов льгот. Это выражается в целевых пенсиях, пособиях (например, участники и инвалиды ВОВ и др.).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        В литературе </w:t>
      </w:r>
      <w:r w:rsidRPr="00FC2E7C">
        <w:rPr>
          <w:sz w:val="28"/>
          <w:highlight w:val="yellow"/>
        </w:rPr>
        <w:t>существуют и другие характеристики социальных принципов</w:t>
      </w:r>
      <w:r w:rsidRPr="00FC2E7C">
        <w:rPr>
          <w:sz w:val="28"/>
        </w:rPr>
        <w:t xml:space="preserve">:  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>1.</w:t>
      </w:r>
      <w:r w:rsidRPr="00FC2E7C">
        <w:rPr>
          <w:sz w:val="28"/>
          <w:highlight w:val="yellow"/>
        </w:rPr>
        <w:t>Социальная справедливость</w:t>
      </w:r>
      <w:r w:rsidRPr="00FC2E7C">
        <w:rPr>
          <w:sz w:val="28"/>
        </w:rPr>
        <w:t xml:space="preserve">, показывает меру в коей степени в обществе есть равное(неравное) распределение, зависит от экономического и духовного развития общества. Социальная справедливость — кроме всего прочего это также показатель реального народовластия, соблюдения и уважения прав человека и возможности каждого индивида на самореализацию.       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>2.</w:t>
      </w:r>
      <w:r w:rsidRPr="00FC2E7C">
        <w:rPr>
          <w:sz w:val="28"/>
          <w:highlight w:val="yellow"/>
        </w:rPr>
        <w:t>Социальные гарантии</w:t>
      </w:r>
      <w:r w:rsidRPr="00FC2E7C">
        <w:rPr>
          <w:sz w:val="28"/>
        </w:rPr>
        <w:t xml:space="preserve"> - это определённый вид гарантий на государственном уровне который обеспечивает уверенность в завтрашнем дне (гарантия бесплатного образования, медицинского обслуживания, гарантия получения работы и т.д.).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>3.</w:t>
      </w:r>
      <w:r w:rsidRPr="00FC2E7C">
        <w:rPr>
          <w:sz w:val="28"/>
          <w:highlight w:val="yellow"/>
        </w:rPr>
        <w:t>Улучшение условий труда</w:t>
      </w:r>
      <w:r w:rsidRPr="00FC2E7C">
        <w:rPr>
          <w:sz w:val="28"/>
        </w:rPr>
        <w:t xml:space="preserve"> и жизни членов общества. 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>4.</w:t>
      </w:r>
      <w:r w:rsidRPr="00FC2E7C">
        <w:rPr>
          <w:sz w:val="28"/>
          <w:highlight w:val="yellow"/>
        </w:rPr>
        <w:t>Социальная реабилитация, восстановление</w:t>
      </w:r>
      <w:r w:rsidRPr="00FC2E7C">
        <w:rPr>
          <w:sz w:val="28"/>
        </w:rPr>
        <w:t xml:space="preserve"> в случае нарушения социальной справедливости. 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>5</w:t>
      </w:r>
      <w:r w:rsidRPr="00FC2E7C">
        <w:rPr>
          <w:sz w:val="28"/>
          <w:highlight w:val="yellow"/>
        </w:rPr>
        <w:t>.Развитие социальной активности всех</w:t>
      </w:r>
      <w:r w:rsidRPr="00FC2E7C">
        <w:rPr>
          <w:sz w:val="28"/>
        </w:rPr>
        <w:t xml:space="preserve"> членов общества, социализация индивида, сопоставление развития морального и материального, сглаживание конфликтов которые могут возникнуть на стыке этих сфер. Наука и научный прогресс вряд ли когда-то заменят нам духовное начало, но также стоит понимать, что последнее невозможно без первого, как и наоборот.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6. </w:t>
      </w:r>
      <w:r w:rsidRPr="00FC2E7C">
        <w:rPr>
          <w:sz w:val="28"/>
          <w:highlight w:val="yellow"/>
        </w:rPr>
        <w:t>Более полный учет специфики жизни</w:t>
      </w:r>
      <w:r w:rsidRPr="00FC2E7C">
        <w:rPr>
          <w:sz w:val="28"/>
        </w:rPr>
        <w:t xml:space="preserve"> и деятельности разных слоев и групп населения, к примеру, таких, как молодежь, женщины, пожилые люди с целью максимально возможного удовлетворения их нужд и интересов. 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>7.</w:t>
      </w:r>
      <w:r w:rsidRPr="00FC2E7C">
        <w:rPr>
          <w:sz w:val="28"/>
          <w:highlight w:val="yellow"/>
        </w:rPr>
        <w:t>Принцип сплоченности</w:t>
      </w:r>
      <w:r w:rsidRPr="00FC2E7C">
        <w:rPr>
          <w:sz w:val="28"/>
        </w:rPr>
        <w:t xml:space="preserve">. Заключается в гармоничном развитии и сосуществовании всех членов общества, а </w:t>
      </w:r>
      <w:proofErr w:type="gramStart"/>
      <w:r w:rsidRPr="00FC2E7C">
        <w:rPr>
          <w:sz w:val="28"/>
        </w:rPr>
        <w:t>так же</w:t>
      </w:r>
      <w:proofErr w:type="gramEnd"/>
      <w:r w:rsidRPr="00FC2E7C">
        <w:rPr>
          <w:sz w:val="28"/>
        </w:rPr>
        <w:t xml:space="preserve"> сосуществованием социальной сферы с политической экономической и т. д. (Сущность и принципы социальной политики. https://spravochnick.ru/socialnaya_rabota/suschnost_i_principy_socialnoy_politiki/).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          </w:t>
      </w:r>
      <w:r w:rsidRPr="00FC2E7C">
        <w:rPr>
          <w:sz w:val="28"/>
          <w:highlight w:val="yellow"/>
        </w:rPr>
        <w:t>Инструменты государственного регулирования</w:t>
      </w:r>
      <w:r w:rsidRPr="00FC2E7C">
        <w:rPr>
          <w:sz w:val="28"/>
        </w:rPr>
        <w:t xml:space="preserve"> весьма разнообразны. Государственные органы власти разрабатывают и осуществляют комплекс мер по </w:t>
      </w:r>
      <w:r w:rsidRPr="00FC2E7C">
        <w:rPr>
          <w:sz w:val="28"/>
          <w:highlight w:val="yellow"/>
        </w:rPr>
        <w:t>регулированию доходов населения, где, с одной стороны, проводятся мероприятия по социальному страхованию (пособия по безработице, выход на пенсию и др.). С другой стороны, создают и осуществляют программу государственной помощи. В этом свете следует отметить, что в некоторых странах в законодательствах предусматривается прогрессивное налогообложение. Во многих странах существуют социальные выплаты в виде безвозмездных государственных выплат, а также льготы на проезд и др. не денежные виды помощи.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lastRenderedPageBreak/>
        <w:t xml:space="preserve">         Государство также </w:t>
      </w:r>
      <w:r w:rsidRPr="00FC2E7C">
        <w:rPr>
          <w:sz w:val="28"/>
          <w:highlight w:val="yellow"/>
        </w:rPr>
        <w:t>разрабатывает специальные программы государственной помощи для престарелых, инвалидов с детства, нетрудоспособных. Многие государства осуществляют принудительное социальное страхование</w:t>
      </w:r>
      <w:r w:rsidRPr="00FC2E7C">
        <w:rPr>
          <w:sz w:val="28"/>
        </w:rPr>
        <w:t xml:space="preserve"> (медицинское, пенсионное, от несчастных случаев, от безработицы и т. д.).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  <w:highlight w:val="yellow"/>
        </w:rPr>
        <w:t>Государство финансирует такие социальные сферы, как медицинское обслуживание отдельных категорий людей</w:t>
      </w:r>
      <w:r w:rsidRPr="00FC2E7C">
        <w:rPr>
          <w:sz w:val="28"/>
        </w:rPr>
        <w:t xml:space="preserve"> (инвалиды ВОВ, диабетиков и др.) образование, культура, физкультура и спорт и т. д. Различного рода выплаты производятся также из средств местных органов власти. </w:t>
      </w:r>
      <w:r w:rsidRPr="00FC2E7C">
        <w:rPr>
          <w:sz w:val="28"/>
          <w:highlight w:val="yellow"/>
        </w:rPr>
        <w:t>К сфере регулирования социальных отношении следует отнести разработку и реализацию программ трудоустройства</w:t>
      </w:r>
      <w:r w:rsidRPr="00FC2E7C">
        <w:rPr>
          <w:sz w:val="28"/>
        </w:rPr>
        <w:t xml:space="preserve"> и переквалификации безработных.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       В современных развитых странах каждый член общества рассчитывает получить не только экономические, но и социальные блага. То есть все граждане страны, независимо от статуса, места работы и т. д., </w:t>
      </w:r>
      <w:r w:rsidRPr="00FC2E7C">
        <w:rPr>
          <w:sz w:val="28"/>
          <w:highlight w:val="yellow"/>
        </w:rPr>
        <w:t>имеют равное право доступа к средствам производства, равное положение перед законами страны, равное право на образование, охрану здоровья, доступ к историческим и другим духовным ценностям</w:t>
      </w:r>
      <w:r w:rsidRPr="00FC2E7C">
        <w:rPr>
          <w:sz w:val="28"/>
        </w:rPr>
        <w:t>.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       Правовая база национальных систем социальной защиты индустриальных стран опирается на общепризнанные международные нормы и стандарты в области прав человека (Всеобщая декларация прав человека. Международный пакт об экономических, социальных и культурных правах. Конвенция о ликвидации всех форм дискриминации в отношении женщин, Конвенция о правах ребенка, Стандартные правила обеспечения равных возможностей для инвалидов и др.). 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>(Особенности государственного регулирования социальной сферы http://uchebnik.kz/dop/gosudarstvennoe-regulirovanie-ekonomiki/84-osobennosti-gosudarstvennogo-regulirovaniya-socialnoy-sfery/).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      В экономической литературе </w:t>
      </w:r>
      <w:r w:rsidRPr="00FC2E7C">
        <w:rPr>
          <w:sz w:val="28"/>
          <w:highlight w:val="yellow"/>
        </w:rPr>
        <w:t>различают несколько моделей социальной политики</w:t>
      </w:r>
      <w:r w:rsidRPr="00FC2E7C">
        <w:rPr>
          <w:sz w:val="28"/>
        </w:rPr>
        <w:t xml:space="preserve">. Они </w:t>
      </w:r>
      <w:r w:rsidRPr="00FC2E7C">
        <w:rPr>
          <w:sz w:val="28"/>
          <w:highlight w:val="yellow"/>
        </w:rPr>
        <w:t>отличаются друг от друга степенью вмешательства и воздействия государства на экономическую и социальную жизнь современного общества</w:t>
      </w:r>
      <w:r w:rsidRPr="00FC2E7C">
        <w:rPr>
          <w:sz w:val="28"/>
        </w:rPr>
        <w:t>, которая зависит от уровня развития общественного производства, степени влияния социальных процессов на экономику страны, возможности органов власти финансировать социальные нужды населения.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          В учебной литературе </w:t>
      </w:r>
      <w:r w:rsidRPr="00FC2E7C">
        <w:rPr>
          <w:sz w:val="28"/>
          <w:highlight w:val="yellow"/>
        </w:rPr>
        <w:t>выделяют патерналистскую социальную модель</w:t>
      </w:r>
      <w:r w:rsidRPr="00FC2E7C">
        <w:rPr>
          <w:sz w:val="28"/>
        </w:rPr>
        <w:t xml:space="preserve">, которую другие называют патерналистская социалистическая модель. Данная модель </w:t>
      </w:r>
      <w:r w:rsidRPr="00FC2E7C">
        <w:rPr>
          <w:sz w:val="28"/>
          <w:highlight w:val="yellow"/>
        </w:rPr>
        <w:t>характеризуется всесторонней ответственностью государства за экономическое состояние граждан, государственная монополия</w:t>
      </w:r>
      <w:r w:rsidRPr="00FC2E7C">
        <w:rPr>
          <w:sz w:val="28"/>
        </w:rPr>
        <w:t xml:space="preserve"> в производстве и распределении товаров и услуг, стабильность в занятости и выплате заработной платы. Вместе с тем низкая эффективность экономики оказалась не в состоянии развивать благосостояние граждан страны. Постепенно у населения стала формироваться иждивенческие чувства, снизилась трудолюбие, стала теряться инициативность у граждан и др. недостатки этой системы. </w:t>
      </w:r>
      <w:r w:rsidRPr="00FC2E7C">
        <w:rPr>
          <w:sz w:val="28"/>
        </w:rPr>
        <w:lastRenderedPageBreak/>
        <w:t xml:space="preserve">При проведении этой социальной политики государство использовало методы принуждения, администрирования и экономические. 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  <w:highlight w:val="yellow"/>
        </w:rPr>
        <w:t>Модель социально-ориентированного рыночного хозяйства, разработанная</w:t>
      </w:r>
      <w:r w:rsidRPr="00FC2E7C">
        <w:rPr>
          <w:sz w:val="28"/>
        </w:rPr>
        <w:t xml:space="preserve"> в конце 40-х начале 50-х годов ХХ века в Германии, действует на принципах свободного выбора товаров и услуг, свободы действия личности. Основным принципом немецкой модели является предоставление своим гражданам возможности зарабатывать средства, необходимые для обеспечение достойной жизни в настоящем и благополучия в будущем. Государство ставит своей главной задачей защиту доходов при возложении ответственности за возможность иметь работу. В обществе имеются система социальных амортизаторов, обеспечивающих уровень жизни выше черты бедности и в целом характеризуется высоким уровнем социальной защищенности членов общества. Государство обеспечивает высокую защищенность свих граждан через перераспределение благ, правовую защищенность, налоговую, бюджетную и иную политику. В целом рассматриваемая модель основан на принципах свободной конкуренции и процветания свободной личности. 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        </w:t>
      </w:r>
      <w:r w:rsidRPr="00FC2E7C">
        <w:rPr>
          <w:sz w:val="28"/>
          <w:highlight w:val="yellow"/>
        </w:rPr>
        <w:t xml:space="preserve">Модель </w:t>
      </w:r>
      <w:proofErr w:type="spellStart"/>
      <w:r w:rsidRPr="00FC2E7C">
        <w:rPr>
          <w:sz w:val="28"/>
          <w:highlight w:val="yellow"/>
        </w:rPr>
        <w:t>Бевериджа</w:t>
      </w:r>
      <w:proofErr w:type="spellEnd"/>
      <w:r w:rsidRPr="00FC2E7C">
        <w:rPr>
          <w:sz w:val="28"/>
          <w:highlight w:val="yellow"/>
        </w:rPr>
        <w:t>, распространенная в Великобритании и Ирландии исходит из того, что члены общества должны быть охвачены социальным страховым пособием или социальной помощью при форс-мажорных обстоятельства</w:t>
      </w:r>
      <w:r w:rsidRPr="00FC2E7C">
        <w:rPr>
          <w:sz w:val="28"/>
        </w:rPr>
        <w:t>х, как болезнь, пенсионный возраст, роды и других подобных ситуациях. В этой модели задачей государства является защита минимальных доходов.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        </w:t>
      </w:r>
      <w:r w:rsidRPr="00FC2E7C">
        <w:rPr>
          <w:sz w:val="28"/>
          <w:highlight w:val="yellow"/>
        </w:rPr>
        <w:t>Модель "государства всеобщего благосостояния</w:t>
      </w:r>
      <w:r w:rsidRPr="00FC2E7C">
        <w:rPr>
          <w:sz w:val="28"/>
        </w:rPr>
        <w:t>", провозглашенная в 60-х годах ХХ века в США, характеризуется как рыночная модель с высоким уровнем государственного регулирования социальной сферы, на базе развитой рыночной экономики. Государство берет на себя обеспечение социальной стабильности в обществе, обеспечивает широкий круг социальных услуг, которые рыночная система не может предоставить.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         </w:t>
      </w:r>
      <w:r w:rsidRPr="00FC2E7C">
        <w:rPr>
          <w:sz w:val="28"/>
          <w:highlight w:val="yellow"/>
        </w:rPr>
        <w:t>Высокой социальной ответственностью характеризуется скандинавская модель социальной политики, существующая в Швеции</w:t>
      </w:r>
      <w:r w:rsidRPr="00FC2E7C">
        <w:rPr>
          <w:sz w:val="28"/>
        </w:rPr>
        <w:t>, Дании, Норвегии, Финляндии. Названная система исходит из принципов, что все проживающие в стране имеют право на социальное обеспечение, а все работающие имеют право на льготы, зависящие от заработка</w:t>
      </w:r>
      <w:r w:rsidRPr="00FC2E7C">
        <w:rPr>
          <w:sz w:val="28"/>
          <w:highlight w:val="yellow"/>
        </w:rPr>
        <w:t>. Данная модель характеризуется высоким уровнем регулирования государством социальной сферы</w:t>
      </w:r>
      <w:r w:rsidRPr="00FC2E7C">
        <w:rPr>
          <w:sz w:val="28"/>
        </w:rPr>
        <w:t xml:space="preserve">, обеспечивает высокую степень социальной защищенности населения страны. Экономической основой скандинавской модели социальной политики является высокое налоговое давление на население и предпринимательскую деятельность. Такой подход вызван необходимостью поддержания высокого качества труда работников, что требует постоянного роста квалификации, на основе качественного образования, высокой культуры и дисциплины труда. Государство в качестве главной задачи выдвигает полную занятость и берет на </w:t>
      </w:r>
      <w:r w:rsidRPr="00FC2E7C">
        <w:rPr>
          <w:sz w:val="28"/>
        </w:rPr>
        <w:lastRenderedPageBreak/>
        <w:t>себя за это ответственность. Всё это позволяет формировать и поддерживать высокие социальные стандарты в обществе.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          </w:t>
      </w:r>
      <w:r w:rsidRPr="00FC2E7C">
        <w:rPr>
          <w:sz w:val="28"/>
          <w:highlight w:val="yellow"/>
        </w:rPr>
        <w:t>Рыночная модель социальной политики характеризуется жесткими рамками социальных отношении в обществе. Отличительными особенностями этой модели являются сведение до минимума государственной социальной помощи населению в виде дотации и субсидии, пособии</w:t>
      </w:r>
      <w:r w:rsidRPr="00FC2E7C">
        <w:rPr>
          <w:sz w:val="28"/>
        </w:rPr>
        <w:t xml:space="preserve">. В рассматриваемой модели характерной чертой является широкое использование рыночных инструментов социальных отношений. 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         Введение той или иной модели в практику какой-либо страны само по себе не решит вопросы по социальной защите населения, так как это действует в стране, где было разработано и применено. Это происходит в силу того, что любая страна имеет свои отличительные особенности, которые накладывают свой отпечаток на действие экономических и социальных законов. Поэтому рассматриваемые модели являются ориентиром для любой страны при разработке собственной социальной политики</w:t>
      </w:r>
    </w:p>
    <w:p w:rsidR="00817FCA" w:rsidRPr="00FC2E7C" w:rsidRDefault="00817FCA" w:rsidP="00817FCA">
      <w:pPr>
        <w:spacing w:before="120" w:after="120" w:line="288" w:lineRule="auto"/>
        <w:ind w:firstLine="708"/>
        <w:jc w:val="both"/>
        <w:rPr>
          <w:sz w:val="28"/>
        </w:rPr>
      </w:pPr>
      <w:r w:rsidRPr="00FC2E7C">
        <w:rPr>
          <w:sz w:val="28"/>
        </w:rPr>
        <w:t>12.3. Социальная политика Казахстана на этапе формирования цифровой экономики.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          </w:t>
      </w:r>
      <w:r w:rsidRPr="00FC2E7C">
        <w:rPr>
          <w:sz w:val="28"/>
          <w:highlight w:val="yellow"/>
        </w:rPr>
        <w:t>В Казахстане приоритетным направлением общественного прогресса определена социальная направленность социально-экономического развития</w:t>
      </w:r>
      <w:r w:rsidRPr="00FC2E7C">
        <w:rPr>
          <w:sz w:val="28"/>
        </w:rPr>
        <w:t>. Об этом свидетельствует тот факт, что с первых лет своей независимости правительство стремилось к проведению эффективной государственной политики в социальной сфере, выполнению социальных обязательств, проведению скоординированной социальной и экономической политики. За эти годы были приняты более 25 законодательных актов, около пяти Указов Президента, имеющих силу закона, различные постановления Правительства, Стратегические планы государственных органов, планы по социальной модернизации. В 2014 г. принята Концепция социального развития Республики Казахстан до 2030 года.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            Поддержка государством членов своего общества четко обозначено в Конституции Казахстана, где написано: " </w:t>
      </w:r>
      <w:r w:rsidRPr="00FC2E7C">
        <w:rPr>
          <w:sz w:val="28"/>
          <w:highlight w:val="yellow"/>
        </w:rPr>
        <w:t>Республика Казахстан утверждает себя демократическим, светским, правовым и социальным государством, высшими ценностями которого являются человек, его жизнь, права и свободы</w:t>
      </w:r>
      <w:r w:rsidRPr="00FC2E7C">
        <w:rPr>
          <w:sz w:val="28"/>
        </w:rPr>
        <w:t xml:space="preserve">". Одним </w:t>
      </w:r>
      <w:proofErr w:type="gramStart"/>
      <w:r w:rsidRPr="00FC2E7C">
        <w:rPr>
          <w:sz w:val="28"/>
        </w:rPr>
        <w:t>из первых</w:t>
      </w:r>
      <w:proofErr w:type="gramEnd"/>
      <w:r w:rsidRPr="00FC2E7C">
        <w:rPr>
          <w:sz w:val="28"/>
        </w:rPr>
        <w:t xml:space="preserve"> принятых в независимом Казахстане по вопросу социальной поддержки населения было Постановление правительства республики от 1991г. по утверждению </w:t>
      </w:r>
      <w:r w:rsidRPr="00FC2E7C">
        <w:rPr>
          <w:sz w:val="28"/>
          <w:highlight w:val="yellow"/>
        </w:rPr>
        <w:t>положения об оказании социальной помощи семьям, имеющим детей. В качестве компенсации в связи с ростом цен и удорожанием продуктов питания и детской одежды,</w:t>
      </w:r>
      <w:r w:rsidRPr="00FC2E7C">
        <w:rPr>
          <w:sz w:val="28"/>
        </w:rPr>
        <w:t xml:space="preserve"> семьям с несовершеннолетними детьми стали выплачиваться семейные пособия на всех детей без исключения, независимо от дохода семьи. Ближе к концу 1992 г. были установлены ограничения для получения единых пособий и социальную поддержку стали получать </w:t>
      </w:r>
      <w:r w:rsidRPr="00FC2E7C">
        <w:rPr>
          <w:sz w:val="28"/>
        </w:rPr>
        <w:lastRenderedPageBreak/>
        <w:t xml:space="preserve">лишь </w:t>
      </w:r>
      <w:proofErr w:type="gramStart"/>
      <w:r w:rsidRPr="00FC2E7C">
        <w:rPr>
          <w:sz w:val="28"/>
        </w:rPr>
        <w:t>те</w:t>
      </w:r>
      <w:proofErr w:type="gramEnd"/>
      <w:r w:rsidRPr="00FC2E7C">
        <w:rPr>
          <w:sz w:val="28"/>
        </w:rPr>
        <w:t xml:space="preserve"> кто действительно в ней нуждался. Эта мера была вызвана для уменьшения расходов из государственного бюджета.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     В Концепции указывается, что </w:t>
      </w:r>
      <w:r w:rsidRPr="00FC2E7C">
        <w:rPr>
          <w:sz w:val="28"/>
          <w:highlight w:val="yellow"/>
        </w:rPr>
        <w:t>в Казахстане создается социально-ориентированное общество и выделено три основных этапа.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   </w:t>
      </w:r>
      <w:r w:rsidRPr="00FC2E7C">
        <w:rPr>
          <w:sz w:val="28"/>
          <w:highlight w:val="yellow"/>
        </w:rPr>
        <w:t>Первый этап (1991 – 1998 годы) характеризовался огромным количеством декларированных социально-экономических гарантий. Второй этап (1999 – 2008 годы) осуществлялась рационализация социально-экономических гарантий, распределение ответственности между государством, работодателем и работником. Третьи, современном этапе (с 2009 года) повышается качество и доступность</w:t>
      </w:r>
      <w:r w:rsidRPr="00FC2E7C">
        <w:rPr>
          <w:sz w:val="28"/>
        </w:rPr>
        <w:t xml:space="preserve"> государственных услуг, создаются достойные социально-экономические условия за счет стабильной бюджетной основы, внедряются принципы обусловленной социальной помощи и развиваются активные формы занятости.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       </w:t>
      </w:r>
      <w:r w:rsidRPr="00FC2E7C">
        <w:rPr>
          <w:sz w:val="28"/>
          <w:highlight w:val="yellow"/>
        </w:rPr>
        <w:t>Целью Концепции является создание условий для повышения качества и конкурентоспособности человеческого капитала</w:t>
      </w:r>
      <w:r w:rsidRPr="00FC2E7C">
        <w:rPr>
          <w:sz w:val="28"/>
        </w:rPr>
        <w:t xml:space="preserve">, а также достижение высокого стандарта качества жизни для всех </w:t>
      </w:r>
      <w:proofErr w:type="spellStart"/>
      <w:r w:rsidRPr="00FC2E7C">
        <w:rPr>
          <w:sz w:val="28"/>
        </w:rPr>
        <w:t>казахстанцев</w:t>
      </w:r>
      <w:proofErr w:type="spellEnd"/>
      <w:r w:rsidRPr="00FC2E7C">
        <w:rPr>
          <w:sz w:val="28"/>
        </w:rPr>
        <w:t>.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        Для достижения цели по формированию справедливого общества необходимо решение </w:t>
      </w:r>
      <w:r w:rsidRPr="00FC2E7C">
        <w:rPr>
          <w:sz w:val="28"/>
          <w:highlight w:val="yellow"/>
        </w:rPr>
        <w:t>следующих задач: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       1) построение эффективной модели социально-трудовых отношений;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>      2) создание инновационной и финансово-устойчивой системы здравоохранения;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>      3) формирование конкурентоспособной и доступной системы образования;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>       4) развитие адресной и комплексной системы социальной защиты;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>      5) расширение информационного, культурного и спортивного пространства.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          Реализация концепции пройдет в два этапа.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>      На первом этапе (2014 – 2016 годы) планируется заложить правовые основы для социальной модернизации и обеспечить реализацию первоочередных мер реформирования социальной сферы, которые будут предусмотрены в Плане социальной модернизации на период до 2016 года.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>   На втором этапе (2016 – 2030 годы) планируется реализация долгосрочных задач и мероприятий социальной модернизации.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 </w:t>
      </w:r>
      <w:r w:rsidRPr="00FC2E7C">
        <w:rPr>
          <w:sz w:val="28"/>
          <w:highlight w:val="yellow"/>
        </w:rPr>
        <w:t>(Концепция социального развития Республики Казахстан до 2030 года).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  <w:shd w:val="clear" w:color="auto" w:fill="FFFFFF"/>
        </w:rPr>
      </w:pPr>
      <w:r w:rsidRPr="00FC2E7C">
        <w:rPr>
          <w:sz w:val="28"/>
        </w:rPr>
        <w:t xml:space="preserve">        Современная социальная политика строится в условиях внедрения информационной технологии на реальных достижениях отечественной экономики, выражающихся в запуске объектов с </w:t>
      </w:r>
      <w:proofErr w:type="spellStart"/>
      <w:r w:rsidRPr="00FC2E7C">
        <w:rPr>
          <w:sz w:val="28"/>
        </w:rPr>
        <w:t>цифровизацией</w:t>
      </w:r>
      <w:proofErr w:type="spellEnd"/>
      <w:r w:rsidRPr="00FC2E7C">
        <w:rPr>
          <w:sz w:val="28"/>
        </w:rPr>
        <w:t xml:space="preserve"> сферы быта населения и услуг, создания «умных» домов, городов, организации и учреждений. </w:t>
      </w:r>
      <w:r w:rsidRPr="00FC2E7C">
        <w:rPr>
          <w:sz w:val="28"/>
          <w:shd w:val="clear" w:color="auto" w:fill="FFFFFF"/>
        </w:rPr>
        <w:t xml:space="preserve">По прогнозам ведущих мировых экспертов, </w:t>
      </w:r>
      <w:r w:rsidRPr="00FC2E7C">
        <w:rPr>
          <w:sz w:val="28"/>
          <w:shd w:val="clear" w:color="auto" w:fill="FFFFFF"/>
        </w:rPr>
        <w:lastRenderedPageBreak/>
        <w:t xml:space="preserve">к 2020 году 25% мировой экономики будет цифровой, и внедрение технологий </w:t>
      </w:r>
      <w:proofErr w:type="spellStart"/>
      <w:r w:rsidRPr="00FC2E7C">
        <w:rPr>
          <w:sz w:val="28"/>
          <w:shd w:val="clear" w:color="auto" w:fill="FFFFFF"/>
        </w:rPr>
        <w:t>цифровизации</w:t>
      </w:r>
      <w:proofErr w:type="spellEnd"/>
      <w:r w:rsidRPr="00FC2E7C">
        <w:rPr>
          <w:sz w:val="28"/>
          <w:shd w:val="clear" w:color="auto" w:fill="FFFFFF"/>
        </w:rPr>
        <w:t xml:space="preserve"> экономики, позволяющих государству, бизнесу и обществу эффективно взаимодействовать, становится все более масштабным и динамичным процессом. Понятие цифровое производство – это совокупность инструментов оптимизации рабочего процесса посредством программно-аппаратных решений. Если говорить совсем просто, </w:t>
      </w:r>
      <w:proofErr w:type="spellStart"/>
      <w:r w:rsidRPr="00FC2E7C">
        <w:rPr>
          <w:sz w:val="28"/>
          <w:shd w:val="clear" w:color="auto" w:fill="FFFFFF"/>
        </w:rPr>
        <w:t>цифровизация</w:t>
      </w:r>
      <w:proofErr w:type="spellEnd"/>
      <w:r w:rsidRPr="00FC2E7C">
        <w:rPr>
          <w:sz w:val="28"/>
          <w:shd w:val="clear" w:color="auto" w:fill="FFFFFF"/>
        </w:rPr>
        <w:t xml:space="preserve"> – ничто иное, как переход от аналогового к цифровому.</w:t>
      </w:r>
    </w:p>
    <w:p w:rsidR="00817FCA" w:rsidRPr="00FC2E7C" w:rsidRDefault="00817FCA" w:rsidP="00817FCA">
      <w:pPr>
        <w:spacing w:before="120" w:after="120" w:line="288" w:lineRule="auto"/>
        <w:jc w:val="both"/>
        <w:rPr>
          <w:bCs/>
          <w:caps/>
          <w:sz w:val="28"/>
        </w:rPr>
      </w:pPr>
      <w:r w:rsidRPr="00FC2E7C">
        <w:rPr>
          <w:sz w:val="28"/>
          <w:shd w:val="clear" w:color="auto" w:fill="FFFFFF"/>
        </w:rPr>
        <w:t xml:space="preserve"> (</w:t>
      </w:r>
      <w:proofErr w:type="spellStart"/>
      <w:r w:rsidRPr="00FC2E7C">
        <w:rPr>
          <w:bCs/>
          <w:sz w:val="28"/>
        </w:rPr>
        <w:t>Цифровизация</w:t>
      </w:r>
      <w:proofErr w:type="spellEnd"/>
      <w:r w:rsidRPr="00FC2E7C">
        <w:rPr>
          <w:bCs/>
          <w:sz w:val="28"/>
        </w:rPr>
        <w:t xml:space="preserve"> экономики: мировой опыт и возможности прорыва для Казахстана </w:t>
      </w:r>
      <w:hyperlink r:id="rId8" w:history="1">
        <w:r w:rsidRPr="00FC2E7C">
          <w:rPr>
            <w:rStyle w:val="a3"/>
            <w:sz w:val="28"/>
          </w:rPr>
          <w:t>https://strategy2050.kz/ru/news/51190</w:t>
        </w:r>
      </w:hyperlink>
      <w:r w:rsidRPr="00FC2E7C">
        <w:rPr>
          <w:rStyle w:val="a3"/>
          <w:sz w:val="28"/>
        </w:rPr>
        <w:t>)</w:t>
      </w:r>
    </w:p>
    <w:p w:rsidR="00817FCA" w:rsidRPr="00FC2E7C" w:rsidRDefault="00817FCA" w:rsidP="00817FCA">
      <w:pPr>
        <w:spacing w:before="120" w:after="120" w:line="288" w:lineRule="auto"/>
        <w:jc w:val="both"/>
        <w:rPr>
          <w:caps/>
          <w:sz w:val="28"/>
        </w:rPr>
      </w:pPr>
      <w:r w:rsidRPr="00FC2E7C">
        <w:rPr>
          <w:bCs/>
          <w:caps/>
          <w:sz w:val="28"/>
        </w:rPr>
        <w:t xml:space="preserve">           </w:t>
      </w:r>
      <w:r w:rsidRPr="00FC2E7C">
        <w:rPr>
          <w:sz w:val="28"/>
        </w:rPr>
        <w:t xml:space="preserve">Возникновение новых условий труда объективно ведет к новым профессиям и устранению прежних. Компания </w:t>
      </w:r>
      <w:proofErr w:type="spellStart"/>
      <w:r w:rsidRPr="00FC2E7C">
        <w:rPr>
          <w:sz w:val="28"/>
        </w:rPr>
        <w:t>Superjob</w:t>
      </w:r>
      <w:proofErr w:type="spellEnd"/>
      <w:r w:rsidRPr="00FC2E7C">
        <w:rPr>
          <w:sz w:val="28"/>
        </w:rPr>
        <w:t xml:space="preserve"> прогнозирует снижение каждый год на 5% количество вакансий низкой квалификации при одновременном росте спроса на специалистов высокой квалификации. 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(А.Б. Кознов, канд. </w:t>
      </w:r>
      <w:proofErr w:type="spellStart"/>
      <w:r w:rsidRPr="00FC2E7C">
        <w:rPr>
          <w:sz w:val="28"/>
        </w:rPr>
        <w:t>экон</w:t>
      </w:r>
      <w:proofErr w:type="spellEnd"/>
      <w:r w:rsidRPr="00FC2E7C">
        <w:rPr>
          <w:sz w:val="28"/>
        </w:rPr>
        <w:t xml:space="preserve">. наук, доцент Влияние </w:t>
      </w:r>
      <w:proofErr w:type="spellStart"/>
      <w:r w:rsidRPr="00FC2E7C">
        <w:rPr>
          <w:sz w:val="28"/>
        </w:rPr>
        <w:t>цифровизации</w:t>
      </w:r>
      <w:proofErr w:type="spellEnd"/>
      <w:r w:rsidRPr="00FC2E7C">
        <w:rPr>
          <w:sz w:val="28"/>
        </w:rPr>
        <w:t xml:space="preserve"> на рынок труда https://cyberleninka.ru/article/n/vliyanie-tsifrovizatsii-na-rynok-truda).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  Поэтому </w:t>
      </w:r>
      <w:r w:rsidRPr="00FC2E7C">
        <w:rPr>
          <w:sz w:val="28"/>
          <w:highlight w:val="yellow"/>
        </w:rPr>
        <w:t>государство обязано воздействовать на процессы перехода к новым условиям посредством обучения новых работников и переквалификации освободившихся работников вновь</w:t>
      </w:r>
      <w:r w:rsidRPr="00FC2E7C">
        <w:rPr>
          <w:sz w:val="28"/>
        </w:rPr>
        <w:t xml:space="preserve"> появившимся специальностям или озаботиться их социальной защите. Этот процесс неоднозначный и сложный, но объективно надвигающееся явление.  </w:t>
      </w:r>
      <w:r w:rsidRPr="00FC2E7C">
        <w:rPr>
          <w:sz w:val="28"/>
          <w:shd w:val="clear" w:color="auto" w:fill="FAFAFA"/>
        </w:rPr>
        <w:t>Минимальные расходы, связанные с технологическим перевооружением, оцениваются от 5 млн. долл. и выше, не все предприятия в Казахстане себе могут это позволить»,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       </w:t>
      </w:r>
      <w:r w:rsidRPr="00FC2E7C">
        <w:rPr>
          <w:sz w:val="28"/>
          <w:highlight w:val="yellow"/>
        </w:rPr>
        <w:t>Первое направление включает профессиональную подготовку, переподготовку и повышение квалификации за государственный</w:t>
      </w:r>
      <w:r w:rsidRPr="00FC2E7C">
        <w:rPr>
          <w:sz w:val="28"/>
        </w:rPr>
        <w:t xml:space="preserve"> счет. Государственный уполномоченный орган будет искать безработным вакансии, в т. ч. социальные рабочие места.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       </w:t>
      </w:r>
      <w:r w:rsidRPr="00FC2E7C">
        <w:rPr>
          <w:sz w:val="28"/>
          <w:highlight w:val="yellow"/>
        </w:rPr>
        <w:t>Второе направление предусматривает экономическую активизацию населения сельской местности</w:t>
      </w:r>
      <w:r w:rsidRPr="00FC2E7C">
        <w:rPr>
          <w:sz w:val="28"/>
        </w:rPr>
        <w:t xml:space="preserve">. Активизация будет происходить на базе микрокредитования. </w:t>
      </w:r>
      <w:proofErr w:type="spellStart"/>
      <w:proofErr w:type="gramStart"/>
      <w:r w:rsidRPr="00FC2E7C">
        <w:rPr>
          <w:sz w:val="28"/>
        </w:rPr>
        <w:t>Микрокредиты</w:t>
      </w:r>
      <w:proofErr w:type="spellEnd"/>
      <w:r w:rsidRPr="00FC2E7C">
        <w:rPr>
          <w:sz w:val="28"/>
        </w:rPr>
        <w:t xml:space="preserve">  выдаются</w:t>
      </w:r>
      <w:proofErr w:type="gramEnd"/>
      <w:r w:rsidRPr="00FC2E7C">
        <w:rPr>
          <w:sz w:val="28"/>
        </w:rPr>
        <w:t xml:space="preserve"> на организацию или расширение собственного дела.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      </w:t>
      </w:r>
      <w:r w:rsidRPr="00FC2E7C">
        <w:rPr>
          <w:sz w:val="28"/>
          <w:highlight w:val="yellow"/>
        </w:rPr>
        <w:t>Третье направление нацелено на стимулирование трудовой миграции, причем приоритет отдается сельской молодежи</w:t>
      </w:r>
      <w:r w:rsidRPr="00FC2E7C">
        <w:rPr>
          <w:sz w:val="28"/>
        </w:rPr>
        <w:t xml:space="preserve">. Безработным, имеющим доход ниже прожиточного минимума, просубсидируют переезд в другой регион и планируется предоставить типовое арендное жилье с последующим выкупом и обучать востребованным специальностям. Все эти меры должны привести страну и казахстанское общество к благосостоянию и экономическому росту, снижению социального неравенства. 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        В развитии же общественных отношений необходимо создание более высокого уровня социальной сплоченности населения страны, независимо от этнического происхождения, вероисповедания, цвета кожи и языка. Казахстан ныне находится на </w:t>
      </w:r>
      <w:r w:rsidRPr="00FC2E7C">
        <w:rPr>
          <w:sz w:val="28"/>
        </w:rPr>
        <w:lastRenderedPageBreak/>
        <w:t>начальном этапе длинной дороги в деле создания гуманного общества, где наряду с социальной защитой было бы бесплатное предоставление медицинского обслуживания и всех видов образования. Для достижения целей социальной политики Казахстана необходимы не только усилия со стороны правительственных органов власти, ибо доля социальных расходов в республиканском бюджете 2018 года уже составила 44% против 34% в 2017 году, но и вложения усилий местных органов власти. Доля социальных расходов будет и дальше увеличиваться в структуре бюджета. Так, к 2021 году доля социальных расходов увеличится до 49,1% ко всем расходам бюджета.</w:t>
      </w:r>
      <w:r w:rsidRPr="00FC2E7C">
        <w:rPr>
          <w:sz w:val="28"/>
        </w:rPr>
        <w:br/>
        <w:t> </w:t>
      </w:r>
      <w:hyperlink r:id="rId9" w:history="1">
        <w:r w:rsidRPr="00FC2E7C">
          <w:rPr>
            <w:sz w:val="28"/>
          </w:rPr>
          <w:t>https://primeminister.kz/ru/news/finansi/dolya-sotsialnih-rashodov-v-respublikanskom-budzhete-uvelichilas-na-10-minfin-rk-17795</w:t>
        </w:r>
      </w:hyperlink>
      <w:r w:rsidRPr="00FC2E7C">
        <w:rPr>
          <w:sz w:val="28"/>
        </w:rPr>
        <w:br/>
        <w:t xml:space="preserve">           Казахстан в рейтинге лучших стран мира занял 66-е место из 73-х. По сравнению с прошлым годом он поднялся на две строчки. </w:t>
      </w:r>
      <w:r w:rsidRPr="00FC2E7C">
        <w:rPr>
          <w:bCs/>
          <w:sz w:val="28"/>
        </w:rPr>
        <w:t xml:space="preserve">Казахстан незначительно улучшил свое положение по семи из девяти показателей. </w:t>
      </w:r>
      <w:r w:rsidRPr="00FC2E7C">
        <w:rPr>
          <w:sz w:val="28"/>
        </w:rPr>
        <w:t xml:space="preserve">Составители рейтинга вывели это место на основании девяти показателей: развитие предпринимательства; популярность у туристов; отношение к собственным гражданам (защита прав человека, экология и гендерное равенство); культурное влияние; историческое наследие; потенциал развития; открытость для бизнеса; военная сила; качество жизни.  Согласно ежегодному опросу жителей по анкете «Качество жизни населения», проводимому Комитетом по статистике РК, 63,5% респондентов довольны своей жизнью. При этом в сельской местности довольных жизнью </w:t>
      </w:r>
      <w:proofErr w:type="spellStart"/>
      <w:r w:rsidRPr="00FC2E7C">
        <w:rPr>
          <w:sz w:val="28"/>
        </w:rPr>
        <w:t>казахстанцев</w:t>
      </w:r>
      <w:proofErr w:type="spellEnd"/>
      <w:r w:rsidRPr="00FC2E7C">
        <w:rPr>
          <w:sz w:val="28"/>
        </w:rPr>
        <w:t xml:space="preserve"> значительно больше (72,6%), чем в городской (58,4%). Мужчин, удовлетворенных своей жизнью, среди опрошенных оказалось больше (61,8%), чем женщин (58,5%). В 2019 году уровень удовлетворенности жизнью респондентов составлял 60%, в 2018-м – 56,5%</w:t>
      </w:r>
      <w:r w:rsidRPr="00FC2E7C">
        <w:rPr>
          <w:sz w:val="28"/>
        </w:rPr>
        <w:br/>
        <w:t>(</w:t>
      </w:r>
      <w:hyperlink r:id="rId10" w:history="1">
        <w:r w:rsidRPr="00FC2E7C">
          <w:rPr>
            <w:rStyle w:val="a3"/>
            <w:sz w:val="28"/>
          </w:rPr>
          <w:t>https://kursiv.kz/news/obschestvo/2020-08/kazakhstan-v-reytinge-luchshikh-stran-mira-zanyal-66-e-mesto-iz-73-kh</w:t>
        </w:r>
      </w:hyperlink>
      <w:r w:rsidRPr="00FC2E7C">
        <w:rPr>
          <w:rStyle w:val="a3"/>
          <w:sz w:val="28"/>
        </w:rPr>
        <w:t>).</w:t>
      </w:r>
      <w:r w:rsidRPr="00FC2E7C">
        <w:rPr>
          <w:sz w:val="28"/>
        </w:rPr>
        <w:br/>
        <w:t xml:space="preserve">         </w:t>
      </w:r>
      <w:r w:rsidRPr="00FC2E7C">
        <w:rPr>
          <w:sz w:val="28"/>
          <w:highlight w:val="yellow"/>
        </w:rPr>
        <w:t>Помимо здоровья и образования важным направлением казахстанской социальной политики является наличие и состояние собственного жилья, размер платы за пользование коммунальными услугами</w:t>
      </w:r>
      <w:r w:rsidRPr="00FC2E7C">
        <w:rPr>
          <w:sz w:val="28"/>
        </w:rPr>
        <w:t xml:space="preserve">. Исходя из важности данной проблемы для основной массы населения, Правительство страны считает главной задачей найти разумный компромисс между размером тарифов и способностью предприятий – монополистов обновлять свои активы. Ежемесячная оплата за свет, газ, воду должна быть уравновешена с получаемыми доходами </w:t>
      </w:r>
      <w:proofErr w:type="spellStart"/>
      <w:r w:rsidRPr="00FC2E7C">
        <w:rPr>
          <w:sz w:val="28"/>
        </w:rPr>
        <w:t>казахстанцев</w:t>
      </w:r>
      <w:proofErr w:type="spellEnd"/>
      <w:r w:rsidRPr="00FC2E7C">
        <w:rPr>
          <w:sz w:val="28"/>
        </w:rPr>
        <w:t>, ибо они в наибольшей мере затрагивают насущные жизненные интересы людей.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          Посредством прожиточного минимума государство определяет направления социальной политики и осуществляет меры по социальной поддержке населения. Прожиточный минимум означает стоимость минимального набора благ, жизненных средств, необходимых человеку для поддержания жизнедеятельности. Один и тот же показатель Министерство труда и социальной защиты населения и Агентство по </w:t>
      </w:r>
      <w:r w:rsidRPr="00FC2E7C">
        <w:rPr>
          <w:sz w:val="28"/>
        </w:rPr>
        <w:lastRenderedPageBreak/>
        <w:t xml:space="preserve">статистике называют как прожиточный минимум, а в республиканском бюджете – минимальная заработная плата. В мировой практике стоимость потребительской корзины составляет только половину прожиточного минимума. В Казахстане величина прожиточного минимума составляется с учетом инфляции и Законом Республики Казахстан «О Республиканском бюджете». В 2006 году продуктовая корзина была пересмотрена и количество необходимых продуктов питания увеличено с 23 до 43 наименований. </w:t>
      </w:r>
      <w:r w:rsidRPr="00FC2E7C">
        <w:rPr>
          <w:sz w:val="28"/>
          <w:shd w:val="clear" w:color="auto" w:fill="FFFFFF"/>
        </w:rPr>
        <w:t>В Казахстане первую продовольственную </w:t>
      </w:r>
      <w:r w:rsidRPr="00FC2E7C">
        <w:rPr>
          <w:bCs/>
          <w:sz w:val="28"/>
          <w:shd w:val="clear" w:color="auto" w:fill="FFFFFF"/>
        </w:rPr>
        <w:t>корзину</w:t>
      </w:r>
      <w:r w:rsidRPr="00FC2E7C">
        <w:rPr>
          <w:sz w:val="28"/>
          <w:shd w:val="clear" w:color="auto" w:fill="FFFFFF"/>
        </w:rPr>
        <w:t> приняли в 1998 году, она состояла из продуктов 20 наименований. В </w:t>
      </w:r>
      <w:r w:rsidRPr="00FC2E7C">
        <w:rPr>
          <w:bCs/>
          <w:sz w:val="28"/>
          <w:shd w:val="clear" w:color="auto" w:fill="FFFFFF"/>
        </w:rPr>
        <w:t>2019</w:t>
      </w:r>
      <w:r w:rsidRPr="00FC2E7C">
        <w:rPr>
          <w:sz w:val="28"/>
          <w:shd w:val="clear" w:color="auto" w:fill="FFFFFF"/>
        </w:rPr>
        <w:t> году в Казахстане </w:t>
      </w:r>
      <w:r w:rsidRPr="00FC2E7C">
        <w:rPr>
          <w:bCs/>
          <w:sz w:val="28"/>
          <w:shd w:val="clear" w:color="auto" w:fill="FFFFFF"/>
        </w:rPr>
        <w:t>прожиточный минимум</w:t>
      </w:r>
      <w:r w:rsidRPr="00FC2E7C">
        <w:rPr>
          <w:sz w:val="28"/>
          <w:shd w:val="clear" w:color="auto" w:fill="FFFFFF"/>
        </w:rPr>
        <w:t> составил 29 698 тенге, где 16 328 тенге идёт на продукты питания и 13 360 тенге на непродовольственные товары.</w:t>
      </w:r>
      <w:r w:rsidRPr="00FC2E7C">
        <w:rPr>
          <w:sz w:val="28"/>
        </w:rPr>
        <w:t xml:space="preserve"> </w:t>
      </w:r>
      <w:r w:rsidRPr="00FC2E7C">
        <w:rPr>
          <w:sz w:val="28"/>
          <w:shd w:val="clear" w:color="auto" w:fill="FFFFFF"/>
        </w:rPr>
        <w:t>Величина прожиточного минимума в среднем на душу населения, рассчитанная исходя из минимальных норм потребления основных продуктов питания, в январе 2019 года по сравнению с декабрем 2018 года увеличилась на 1,8 процента. В ее структуре доля расходов на приобретение </w:t>
      </w:r>
      <w:r w:rsidRPr="00FC2E7C">
        <w:rPr>
          <w:rStyle w:val="a4"/>
          <w:sz w:val="28"/>
          <w:shd w:val="clear" w:color="auto" w:fill="FFFFFF"/>
        </w:rPr>
        <w:t>мяса и рыбы занимала 20,5 процента</w:t>
      </w:r>
      <w:r w:rsidRPr="00FC2E7C">
        <w:rPr>
          <w:b/>
          <w:sz w:val="28"/>
          <w:shd w:val="clear" w:color="auto" w:fill="FFFFFF"/>
        </w:rPr>
        <w:t>, </w:t>
      </w:r>
      <w:r w:rsidRPr="00FC2E7C">
        <w:rPr>
          <w:rStyle w:val="a4"/>
          <w:sz w:val="28"/>
          <w:shd w:val="clear" w:color="auto" w:fill="FFFFFF"/>
        </w:rPr>
        <w:t>молочных, масложировых изделий и яиц - 16,5 процента, фруктов и овощей - 8,3 процента, хлебопродуктов и крупяных изделий - 7,5 процента, сахара, чая и специй - 2,2 процента.</w:t>
      </w:r>
      <w:r w:rsidRPr="00FC2E7C">
        <w:rPr>
          <w:b/>
          <w:sz w:val="28"/>
        </w:rPr>
        <w:t xml:space="preserve"> </w:t>
      </w:r>
      <w:r w:rsidRPr="00FC2E7C">
        <w:rPr>
          <w:sz w:val="28"/>
        </w:rPr>
        <w:t xml:space="preserve">В 2019 году прожиточный минимум в Казахстане составил 26 915 тенге.   </w:t>
      </w:r>
      <w:hyperlink r:id="rId11" w:history="1">
        <w:r w:rsidRPr="00FC2E7C">
          <w:rPr>
            <w:rStyle w:val="a3"/>
            <w:sz w:val="28"/>
          </w:rPr>
          <w:t>https://www.caravan.kz/news/v-2019-godu-prozhitochnyjj-minimum-v-kazakhstane-sostavil-26-915-tenge-516249/</w:t>
        </w:r>
      </w:hyperlink>
      <w:r w:rsidRPr="00FC2E7C">
        <w:rPr>
          <w:sz w:val="28"/>
        </w:rPr>
        <w:t xml:space="preserve">     </w:t>
      </w:r>
    </w:p>
    <w:p w:rsidR="00817FCA" w:rsidRPr="00FC2E7C" w:rsidRDefault="00817FCA" w:rsidP="00817FCA">
      <w:pPr>
        <w:spacing w:before="120" w:after="120" w:line="288" w:lineRule="auto"/>
        <w:jc w:val="both"/>
        <w:rPr>
          <w:bCs/>
          <w:sz w:val="28"/>
        </w:rPr>
      </w:pPr>
      <w:r w:rsidRPr="00FC2E7C">
        <w:rPr>
          <w:sz w:val="28"/>
        </w:rPr>
        <w:t xml:space="preserve">            Результатом государственного регулирования социальной политики в Казахстане стало снижение уровня бедности. Статус за чертой бедности государство дает тем, кто получает адресную социальную помощь. </w:t>
      </w:r>
      <w:r w:rsidRPr="00FC2E7C">
        <w:rPr>
          <w:iCs/>
          <w:sz w:val="28"/>
        </w:rPr>
        <w:t xml:space="preserve">На первое января 2020 года было порядка 107 тысяч получателей АСП. Эти люди получали выплату до и в период пандемии. За весь этот период (пандемии) через </w:t>
      </w:r>
      <w:proofErr w:type="spellStart"/>
      <w:r w:rsidRPr="00FC2E7C">
        <w:rPr>
          <w:iCs/>
          <w:sz w:val="28"/>
        </w:rPr>
        <w:t>Egov</w:t>
      </w:r>
      <w:proofErr w:type="spellEnd"/>
      <w:r w:rsidRPr="00FC2E7C">
        <w:rPr>
          <w:iCs/>
          <w:sz w:val="28"/>
        </w:rPr>
        <w:t xml:space="preserve"> дополнительно подали 29</w:t>
      </w:r>
      <w:proofErr w:type="gramStart"/>
      <w:r w:rsidRPr="00FC2E7C">
        <w:rPr>
          <w:iCs/>
          <w:sz w:val="28"/>
        </w:rPr>
        <w:t>тысяч,(</w:t>
      </w:r>
      <w:proofErr w:type="gramEnd"/>
      <w:r w:rsidRPr="00FC2E7C">
        <w:rPr>
          <w:iCs/>
          <w:sz w:val="28"/>
        </w:rPr>
        <w:t>Подробнее: </w:t>
      </w:r>
      <w:hyperlink r:id="rId12" w:history="1">
        <w:r w:rsidRPr="00FC2E7C">
          <w:rPr>
            <w:rStyle w:val="a3"/>
            <w:iCs/>
            <w:sz w:val="28"/>
          </w:rPr>
          <w:t>https://kstnews.kz/news/kazakhstan/item-61203</w:t>
        </w:r>
      </w:hyperlink>
      <w:r w:rsidRPr="00FC2E7C">
        <w:rPr>
          <w:rStyle w:val="a3"/>
          <w:iCs/>
          <w:sz w:val="28"/>
        </w:rPr>
        <w:t>)</w:t>
      </w:r>
      <w:r w:rsidRPr="00FC2E7C">
        <w:rPr>
          <w:i/>
          <w:iCs/>
          <w:sz w:val="28"/>
        </w:rPr>
        <w:t xml:space="preserve"> </w:t>
      </w:r>
      <w:r w:rsidRPr="00FC2E7C">
        <w:rPr>
          <w:sz w:val="28"/>
        </w:rPr>
        <w:t>130 тысяч семей в Казахстане проживают за чертой бедности. За время пандемии количество бедных увеличилось на 30 тыс. семей. Всего их на данный момент 131тысяча семей. В период пандемии эти люди помимо выплат получали продуктовые корзины. (</w:t>
      </w:r>
      <w:r w:rsidRPr="00FC2E7C">
        <w:rPr>
          <w:bCs/>
          <w:sz w:val="28"/>
        </w:rPr>
        <w:t xml:space="preserve">Сколько </w:t>
      </w:r>
      <w:proofErr w:type="spellStart"/>
      <w:r w:rsidRPr="00FC2E7C">
        <w:rPr>
          <w:bCs/>
          <w:sz w:val="28"/>
        </w:rPr>
        <w:t>казахстанцев</w:t>
      </w:r>
      <w:proofErr w:type="spellEnd"/>
      <w:r w:rsidRPr="00FC2E7C">
        <w:rPr>
          <w:bCs/>
          <w:sz w:val="28"/>
        </w:rPr>
        <w:t xml:space="preserve"> живут за чертой бедности </w:t>
      </w:r>
      <w:hyperlink r:id="rId13" w:history="1">
        <w:r w:rsidRPr="00FC2E7C">
          <w:rPr>
            <w:rStyle w:val="a3"/>
            <w:sz w:val="28"/>
          </w:rPr>
          <w:t>https://kstnews.kz/news/kazakhstan/item-61203</w:t>
        </w:r>
      </w:hyperlink>
      <w:r w:rsidRPr="00FC2E7C">
        <w:rPr>
          <w:rStyle w:val="a3"/>
          <w:sz w:val="28"/>
        </w:rPr>
        <w:t>).</w:t>
      </w:r>
      <w:r w:rsidRPr="00FC2E7C">
        <w:rPr>
          <w:bCs/>
          <w:sz w:val="28"/>
        </w:rPr>
        <w:t xml:space="preserve"> 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bCs/>
          <w:sz w:val="28"/>
        </w:rPr>
        <w:t xml:space="preserve">        </w:t>
      </w:r>
      <w:r w:rsidRPr="00FC2E7C">
        <w:rPr>
          <w:sz w:val="28"/>
        </w:rPr>
        <w:t xml:space="preserve">В Казахстане среднедушевые номинальные доходы на душу населения в мае 2020 года составили всего 108,8 тысячи тенге против 110,2 тысячи тенге месяцем ранее и 103,8 тысячи тенге. </w:t>
      </w:r>
      <w:proofErr w:type="gramStart"/>
      <w:r w:rsidRPr="00FC2E7C">
        <w:rPr>
          <w:sz w:val="28"/>
        </w:rPr>
        <w:t>(</w:t>
      </w:r>
      <w:r w:rsidRPr="00FC2E7C">
        <w:rPr>
          <w:b/>
          <w:sz w:val="28"/>
        </w:rPr>
        <w:t> </w:t>
      </w:r>
      <w:proofErr w:type="spellStart"/>
      <w:r w:rsidR="006B35FC" w:rsidRPr="00FC2E7C">
        <w:fldChar w:fldCharType="begin"/>
      </w:r>
      <w:r w:rsidR="006B35FC" w:rsidRPr="00FC2E7C">
        <w:rPr>
          <w:sz w:val="28"/>
        </w:rPr>
        <w:instrText xml:space="preserve"> HYPERLINK "https://rus.azattyq-ruhy.kz/" </w:instrText>
      </w:r>
      <w:r w:rsidR="006B35FC" w:rsidRPr="00FC2E7C">
        <w:fldChar w:fldCharType="separate"/>
      </w:r>
      <w:r w:rsidRPr="00FC2E7C">
        <w:rPr>
          <w:rStyle w:val="a4"/>
          <w:sz w:val="28"/>
        </w:rPr>
        <w:t>Azattyq</w:t>
      </w:r>
      <w:proofErr w:type="spellEnd"/>
      <w:proofErr w:type="gramEnd"/>
      <w:r w:rsidRPr="00FC2E7C">
        <w:rPr>
          <w:rStyle w:val="a4"/>
          <w:sz w:val="28"/>
        </w:rPr>
        <w:t xml:space="preserve"> </w:t>
      </w:r>
      <w:proofErr w:type="spellStart"/>
      <w:r w:rsidRPr="00FC2E7C">
        <w:rPr>
          <w:rStyle w:val="a4"/>
          <w:sz w:val="28"/>
        </w:rPr>
        <w:t>Rýhy</w:t>
      </w:r>
      <w:proofErr w:type="spellEnd"/>
      <w:r w:rsidR="006B35FC" w:rsidRPr="00FC2E7C">
        <w:rPr>
          <w:rStyle w:val="a4"/>
          <w:sz w:val="28"/>
        </w:rPr>
        <w:fldChar w:fldCharType="end"/>
      </w:r>
      <w:r w:rsidRPr="00FC2E7C">
        <w:rPr>
          <w:sz w:val="28"/>
        </w:rPr>
        <w:t> со ссылкой на </w:t>
      </w:r>
      <w:hyperlink r:id="rId14" w:history="1">
        <w:r w:rsidRPr="00FC2E7C">
          <w:rPr>
            <w:rStyle w:val="a3"/>
            <w:sz w:val="28"/>
          </w:rPr>
          <w:t>Finprom.kz</w:t>
        </w:r>
      </w:hyperlink>
      <w:r w:rsidRPr="00FC2E7C">
        <w:rPr>
          <w:sz w:val="28"/>
        </w:rPr>
        <w:t xml:space="preserve">.). С учетом инфляции покупательная способность доходов снизилась не только за месяц, но и в сравнении с прошлым годом – на 1,8%. В январе-марте 2020 года номинальные среднедушевые доходы населения составляли по РК 110,4 тысячи тенге. Даже без учета снижения, которое произошло в кризисных «карантинных» апреле и мае, этот уровень доходов составил лишь 3,6 прожиточного минимума в среднем по стране, однако во многих регионах соотношение значительно ниже. К примеру, в густонаселенных </w:t>
      </w:r>
      <w:proofErr w:type="spellStart"/>
      <w:r w:rsidRPr="00FC2E7C">
        <w:rPr>
          <w:sz w:val="28"/>
        </w:rPr>
        <w:t>Алматинской</w:t>
      </w:r>
      <w:proofErr w:type="spellEnd"/>
      <w:r w:rsidRPr="00FC2E7C">
        <w:rPr>
          <w:sz w:val="28"/>
        </w:rPr>
        <w:t xml:space="preserve">, </w:t>
      </w:r>
      <w:proofErr w:type="spellStart"/>
      <w:r w:rsidRPr="00FC2E7C">
        <w:rPr>
          <w:sz w:val="28"/>
        </w:rPr>
        <w:t>Жамбылской</w:t>
      </w:r>
      <w:proofErr w:type="spellEnd"/>
      <w:r w:rsidRPr="00FC2E7C">
        <w:rPr>
          <w:sz w:val="28"/>
        </w:rPr>
        <w:t xml:space="preserve"> и </w:t>
      </w:r>
      <w:proofErr w:type="spellStart"/>
      <w:r w:rsidRPr="00FC2E7C">
        <w:rPr>
          <w:sz w:val="28"/>
        </w:rPr>
        <w:t>Кызылординской</w:t>
      </w:r>
      <w:proofErr w:type="spellEnd"/>
      <w:r w:rsidRPr="00FC2E7C">
        <w:rPr>
          <w:sz w:val="28"/>
        </w:rPr>
        <w:t xml:space="preserve"> областях, а также в Алматы и Шымкенте доходы не </w:t>
      </w:r>
      <w:r w:rsidRPr="00FC2E7C">
        <w:rPr>
          <w:sz w:val="28"/>
        </w:rPr>
        <w:lastRenderedPageBreak/>
        <w:t>дотянули до трех прожиточных минимумов, а в Туркестанской области – даже до двух. То есть почти 40% населения РК, даже по номинальным подсчетам, получают доход менее трех прожиточных минимумов и почти 11% – менее двух прожиточных минимумов.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         </w:t>
      </w:r>
      <w:r w:rsidRPr="00FC2E7C">
        <w:rPr>
          <w:sz w:val="28"/>
          <w:shd w:val="clear" w:color="auto" w:fill="FFFFFF"/>
        </w:rPr>
        <w:t xml:space="preserve">В условиях падения уровня жизни и сокращения доходов </w:t>
      </w:r>
      <w:proofErr w:type="spellStart"/>
      <w:r w:rsidRPr="00FC2E7C">
        <w:rPr>
          <w:sz w:val="28"/>
          <w:shd w:val="clear" w:color="auto" w:fill="FFFFFF"/>
        </w:rPr>
        <w:t>казахстанцев</w:t>
      </w:r>
      <w:proofErr w:type="spellEnd"/>
      <w:r w:rsidRPr="00FC2E7C">
        <w:rPr>
          <w:sz w:val="28"/>
          <w:shd w:val="clear" w:color="auto" w:fill="FFFFFF"/>
        </w:rPr>
        <w:t xml:space="preserve"> вопрос жилья обретает все более острую социальную значимость. Весной Президент страны уже ввел новую программу льготного приобретения жилья «5-10-20» (оператор – «</w:t>
      </w:r>
      <w:proofErr w:type="spellStart"/>
      <w:r w:rsidRPr="00FC2E7C">
        <w:rPr>
          <w:sz w:val="28"/>
          <w:shd w:val="clear" w:color="auto" w:fill="FFFFFF"/>
        </w:rPr>
        <w:t>Жилстройсбербанк</w:t>
      </w:r>
      <w:proofErr w:type="spellEnd"/>
      <w:r w:rsidRPr="00FC2E7C">
        <w:rPr>
          <w:sz w:val="28"/>
          <w:shd w:val="clear" w:color="auto" w:fill="FFFFFF"/>
        </w:rPr>
        <w:t>») и поручил создать на основе «</w:t>
      </w:r>
      <w:proofErr w:type="spellStart"/>
      <w:r w:rsidRPr="00FC2E7C">
        <w:rPr>
          <w:sz w:val="28"/>
          <w:shd w:val="clear" w:color="auto" w:fill="FFFFFF"/>
        </w:rPr>
        <w:t>Жилстройсбербанка</w:t>
      </w:r>
      <w:proofErr w:type="spellEnd"/>
      <w:r w:rsidRPr="00FC2E7C">
        <w:rPr>
          <w:sz w:val="28"/>
          <w:shd w:val="clear" w:color="auto" w:fill="FFFFFF"/>
        </w:rPr>
        <w:t xml:space="preserve">» новый </w:t>
      </w:r>
      <w:proofErr w:type="spellStart"/>
      <w:r w:rsidRPr="00FC2E7C">
        <w:rPr>
          <w:sz w:val="28"/>
          <w:shd w:val="clear" w:color="auto" w:fill="FFFFFF"/>
        </w:rPr>
        <w:t>фининститут</w:t>
      </w:r>
      <w:proofErr w:type="spellEnd"/>
      <w:r w:rsidRPr="00FC2E7C">
        <w:rPr>
          <w:sz w:val="28"/>
          <w:shd w:val="clear" w:color="auto" w:fill="FFFFFF"/>
        </w:rPr>
        <w:t>, который будет централизованно осуществлять учет, постановку и распределение жилья – «</w:t>
      </w:r>
      <w:proofErr w:type="spellStart"/>
      <w:r w:rsidRPr="00FC2E7C">
        <w:rPr>
          <w:sz w:val="28"/>
          <w:shd w:val="clear" w:color="auto" w:fill="FFFFFF"/>
        </w:rPr>
        <w:t>Отбасы</w:t>
      </w:r>
      <w:proofErr w:type="spellEnd"/>
      <w:r w:rsidRPr="00FC2E7C">
        <w:rPr>
          <w:sz w:val="28"/>
          <w:shd w:val="clear" w:color="auto" w:fill="FFFFFF"/>
        </w:rPr>
        <w:t xml:space="preserve"> банк». Кроме того, глава государства поручил разработать до 1 июля предложения по возможности для работающих граждан использовать часть своих пенсионных накоплений для приобретения жилья. Правительство уже направило в Администрацию Президента свои предложения.</w:t>
      </w:r>
      <w:r w:rsidRPr="00FC2E7C">
        <w:rPr>
          <w:sz w:val="28"/>
        </w:rPr>
        <w:t xml:space="preserve"> («</w:t>
      </w:r>
      <w:proofErr w:type="spellStart"/>
      <w:r w:rsidRPr="00FC2E7C">
        <w:rPr>
          <w:sz w:val="28"/>
        </w:rPr>
        <w:t>Казахстанцы</w:t>
      </w:r>
      <w:proofErr w:type="spellEnd"/>
      <w:r w:rsidRPr="00FC2E7C">
        <w:rPr>
          <w:sz w:val="28"/>
        </w:rPr>
        <w:t xml:space="preserve"> теряют доходы и покупательную способность». </w:t>
      </w:r>
      <w:hyperlink r:id="rId15" w:history="1">
        <w:r w:rsidRPr="00FC2E7C">
          <w:rPr>
            <w:rStyle w:val="a3"/>
            <w:sz w:val="28"/>
          </w:rPr>
          <w:t>https://rus.azattyq-ruhy.kz/economics/13383-kazakhstantsy-teriaiut-dokhody-i-pokupatelnuiu-sposobnost</w:t>
        </w:r>
      </w:hyperlink>
      <w:r w:rsidRPr="00FC2E7C">
        <w:rPr>
          <w:rStyle w:val="a3"/>
          <w:sz w:val="28"/>
        </w:rPr>
        <w:t>).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     </w:t>
      </w:r>
      <w:r w:rsidRPr="00FC2E7C">
        <w:rPr>
          <w:bCs/>
          <w:sz w:val="28"/>
          <w:shd w:val="clear" w:color="auto" w:fill="FFFFFF"/>
        </w:rPr>
        <w:t xml:space="preserve">Согласно информации на начало 2020 года, Республика Казахстан по индексу качества жизни переместилась на две строчки ниже. Если год назад страна занимала 69-е место, то, по последним данным, РК вошла в десятку аутсайдеров. </w:t>
      </w:r>
      <w:r w:rsidRPr="00FC2E7C">
        <w:rPr>
          <w:sz w:val="28"/>
        </w:rPr>
        <w:t>Формируя рейтинг, специалисты изучили покупательскую способность жителей, показатели безопасности, стоимость жизни, уровень загрязнения окружающей среды – в странах-лидерах индекс качества жизни колеблется от 192 до 177. Последние 10 стран в списке показывают индекс ниже ста. С показателем 88,3 Казахстан занимает 71-е место из 80.  </w:t>
      </w:r>
      <w:hyperlink r:id="rId16" w:history="1">
        <w:r w:rsidRPr="00FC2E7C">
          <w:rPr>
            <w:rStyle w:val="a3"/>
            <w:sz w:val="28"/>
          </w:rPr>
          <w:t>https://kursiv.kz/news/obschestvo/2020-03/kazakhstan-opustilsya-v-reytinge-stran-po-kachestvu-zhizni</w:t>
        </w:r>
      </w:hyperlink>
      <w:r w:rsidRPr="00FC2E7C">
        <w:rPr>
          <w:sz w:val="28"/>
        </w:rPr>
        <w:br/>
        <w:t xml:space="preserve">      Система социальной защиты и социальная политика, являясь важнейшими направлениями государственного регулирования экономики, призваны созданию социальной устойчивости и стабильности общественного производства, что, в свою очередь, нивелирует резкую дифференциацию доходов сельского и городского населения.</w:t>
      </w:r>
    </w:p>
    <w:p w:rsidR="00817FCA" w:rsidRPr="00FC2E7C" w:rsidRDefault="00817FCA" w:rsidP="00FC2E7C">
      <w:pPr>
        <w:spacing w:before="120" w:after="120" w:line="288" w:lineRule="auto"/>
        <w:jc w:val="center"/>
        <w:rPr>
          <w:sz w:val="22"/>
        </w:rPr>
      </w:pPr>
      <w:r w:rsidRPr="00FC2E7C">
        <w:rPr>
          <w:sz w:val="22"/>
        </w:rPr>
        <w:t>Литература: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2"/>
        </w:rPr>
      </w:pPr>
      <w:r w:rsidRPr="00FC2E7C">
        <w:rPr>
          <w:sz w:val="22"/>
        </w:rPr>
        <w:t>1.Концепция социального развития Республики Казахстан до 2030 года. https://tengrinews.kz/zakon/pravitelstvo-respubliki-kazahstan-premer-ministr-rk/hozyaystvennaya-deyatelnost/id-P1400000396/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2"/>
        </w:rPr>
      </w:pPr>
      <w:r w:rsidRPr="00FC2E7C">
        <w:rPr>
          <w:sz w:val="22"/>
        </w:rPr>
        <w:t xml:space="preserve">2. </w:t>
      </w:r>
      <w:proofErr w:type="spellStart"/>
      <w:r w:rsidRPr="00FC2E7C">
        <w:rPr>
          <w:sz w:val="22"/>
        </w:rPr>
        <w:t>Жатканбаев</w:t>
      </w:r>
      <w:proofErr w:type="spellEnd"/>
      <w:r w:rsidRPr="00FC2E7C">
        <w:rPr>
          <w:sz w:val="22"/>
        </w:rPr>
        <w:t xml:space="preserve"> Е. Б. Государственное регулирование экономики. Алматы 2013 г.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2"/>
        </w:rPr>
      </w:pPr>
      <w:r w:rsidRPr="00FC2E7C">
        <w:rPr>
          <w:sz w:val="22"/>
        </w:rPr>
        <w:t xml:space="preserve">3. </w:t>
      </w:r>
      <w:hyperlink r:id="rId17" w:history="1">
        <w:r w:rsidRPr="00FC2E7C">
          <w:rPr>
            <w:rStyle w:val="a3"/>
            <w:sz w:val="22"/>
          </w:rPr>
          <w:t>https://www.monographies.ru/ru/book/section?id=6879</w:t>
        </w:r>
      </w:hyperlink>
    </w:p>
    <w:p w:rsidR="00817FCA" w:rsidRPr="00FC2E7C" w:rsidRDefault="00817FCA" w:rsidP="00817FCA">
      <w:pPr>
        <w:spacing w:before="120" w:after="120" w:line="288" w:lineRule="auto"/>
        <w:jc w:val="both"/>
        <w:rPr>
          <w:sz w:val="22"/>
        </w:rPr>
      </w:pPr>
      <w:r w:rsidRPr="00FC2E7C">
        <w:rPr>
          <w:sz w:val="22"/>
        </w:rPr>
        <w:t xml:space="preserve">4. Сайт биржи Автор </w:t>
      </w:r>
      <w:proofErr w:type="gramStart"/>
      <w:r w:rsidRPr="00FC2E7C">
        <w:rPr>
          <w:sz w:val="22"/>
        </w:rPr>
        <w:t>24:Сущность</w:t>
      </w:r>
      <w:proofErr w:type="gramEnd"/>
      <w:r w:rsidRPr="00FC2E7C">
        <w:rPr>
          <w:sz w:val="22"/>
        </w:rPr>
        <w:t xml:space="preserve"> и принципы социальной политики https://spravochnick.ru/socialnaya_rabota/suschnost_i_principy_socialnoy_politiki/ .</w:t>
      </w:r>
    </w:p>
    <w:p w:rsidR="00817FCA" w:rsidRPr="00FC2E7C" w:rsidRDefault="00817FCA" w:rsidP="00817FCA">
      <w:pPr>
        <w:spacing w:before="120" w:after="120" w:line="288" w:lineRule="auto"/>
        <w:jc w:val="both"/>
        <w:rPr>
          <w:sz w:val="22"/>
        </w:rPr>
      </w:pPr>
      <w:r w:rsidRPr="00FC2E7C">
        <w:rPr>
          <w:sz w:val="22"/>
        </w:rPr>
        <w:t xml:space="preserve">5. Особенности государственного регулирования социальной сферы </w:t>
      </w:r>
      <w:hyperlink r:id="rId18" w:history="1">
        <w:r w:rsidRPr="00FC2E7C">
          <w:rPr>
            <w:rStyle w:val="a3"/>
            <w:sz w:val="22"/>
          </w:rPr>
          <w:t>http://uchebnik.kz/dop/gosudarstvennoe-regulirovanie-ekonomiki/84-osobennosti-gosudarstvennogo-regulirovaniya-socialnoy-sfery/</w:t>
        </w:r>
      </w:hyperlink>
    </w:p>
    <w:p w:rsidR="00817FCA" w:rsidRPr="00FC2E7C" w:rsidRDefault="00817FCA" w:rsidP="00817FCA">
      <w:pPr>
        <w:spacing w:before="120" w:after="120" w:line="288" w:lineRule="auto"/>
        <w:jc w:val="both"/>
        <w:rPr>
          <w:sz w:val="22"/>
        </w:rPr>
      </w:pPr>
      <w:r w:rsidRPr="00FC2E7C">
        <w:rPr>
          <w:sz w:val="22"/>
        </w:rPr>
        <w:lastRenderedPageBreak/>
        <w:t xml:space="preserve">6. А.Б. Кознов. </w:t>
      </w:r>
      <w:r w:rsidRPr="00FC2E7C">
        <w:rPr>
          <w:rFonts w:ascii="Tahoma" w:hAnsi="Tahoma" w:cs="Tahoma"/>
          <w:sz w:val="22"/>
        </w:rPr>
        <w:t>﻿</w:t>
      </w:r>
      <w:r w:rsidRPr="00FC2E7C">
        <w:rPr>
          <w:sz w:val="22"/>
        </w:rPr>
        <w:t>ВЛИЯНИЕ ЦИФРОВИЗАЦИИ НА РЫНОК ТРУДА</w:t>
      </w:r>
    </w:p>
    <w:p w:rsidR="00817FCA" w:rsidRPr="00FC2E7C" w:rsidRDefault="00CF31AF" w:rsidP="00817FCA">
      <w:pPr>
        <w:spacing w:before="120" w:after="120" w:line="288" w:lineRule="auto"/>
        <w:jc w:val="both"/>
        <w:rPr>
          <w:sz w:val="22"/>
        </w:rPr>
      </w:pPr>
      <w:hyperlink r:id="rId19" w:history="1">
        <w:r w:rsidR="00817FCA" w:rsidRPr="00FC2E7C">
          <w:rPr>
            <w:rStyle w:val="a3"/>
            <w:sz w:val="22"/>
          </w:rPr>
          <w:t>https://cyberleninka.ru/article/n/vliyanie-tsifrovizatsii-na-rynok-truda</w:t>
        </w:r>
      </w:hyperlink>
    </w:p>
    <w:p w:rsidR="00817FCA" w:rsidRPr="00FC2E7C" w:rsidRDefault="00817FCA" w:rsidP="00817FCA">
      <w:pPr>
        <w:spacing w:before="120" w:after="120" w:line="288" w:lineRule="auto"/>
        <w:jc w:val="both"/>
        <w:rPr>
          <w:rStyle w:val="a3"/>
          <w:sz w:val="22"/>
        </w:rPr>
      </w:pPr>
      <w:r w:rsidRPr="00FC2E7C">
        <w:rPr>
          <w:sz w:val="22"/>
        </w:rPr>
        <w:t xml:space="preserve">7. </w:t>
      </w:r>
      <w:hyperlink r:id="rId20" w:history="1">
        <w:r w:rsidRPr="00FC2E7C">
          <w:rPr>
            <w:rStyle w:val="a3"/>
            <w:sz w:val="22"/>
          </w:rPr>
          <w:t>https://primeminister.kz/ru/news/finansi/dolya-sotsialnih-rashodov-v-respublikanskom-budzhete-uvelichilas-na-10-minfin-rk-17795</w:t>
        </w:r>
      </w:hyperlink>
    </w:p>
    <w:p w:rsidR="00817FCA" w:rsidRPr="00FC2E7C" w:rsidRDefault="00817FCA" w:rsidP="00817FCA">
      <w:pPr>
        <w:spacing w:before="120" w:after="120" w:line="288" w:lineRule="auto"/>
        <w:jc w:val="both"/>
        <w:rPr>
          <w:rStyle w:val="a3"/>
          <w:sz w:val="22"/>
        </w:rPr>
      </w:pPr>
      <w:r w:rsidRPr="00FC2E7C">
        <w:rPr>
          <w:rStyle w:val="a3"/>
          <w:sz w:val="22"/>
        </w:rPr>
        <w:t>8</w:t>
      </w:r>
      <w:r w:rsidRPr="00FC2E7C">
        <w:rPr>
          <w:sz w:val="22"/>
        </w:rPr>
        <w:t>.</w:t>
      </w:r>
      <w:r w:rsidRPr="00FC2E7C">
        <w:rPr>
          <w:sz w:val="22"/>
          <w:lang w:val="en-US"/>
        </w:rPr>
        <w:t> </w:t>
      </w:r>
      <w:hyperlink r:id="rId21" w:history="1">
        <w:r w:rsidRPr="00FC2E7C">
          <w:rPr>
            <w:rStyle w:val="a3"/>
            <w:sz w:val="22"/>
            <w:lang w:val="en-US"/>
          </w:rPr>
          <w:t>https</w:t>
        </w:r>
        <w:r w:rsidRPr="00FC2E7C">
          <w:rPr>
            <w:rStyle w:val="a3"/>
            <w:sz w:val="22"/>
          </w:rPr>
          <w:t>://</w:t>
        </w:r>
        <w:proofErr w:type="spellStart"/>
        <w:r w:rsidRPr="00FC2E7C">
          <w:rPr>
            <w:rStyle w:val="a3"/>
            <w:sz w:val="22"/>
            <w:lang w:val="en-US"/>
          </w:rPr>
          <w:t>kursiv</w:t>
        </w:r>
        <w:proofErr w:type="spellEnd"/>
        <w:r w:rsidRPr="00FC2E7C">
          <w:rPr>
            <w:rStyle w:val="a3"/>
            <w:sz w:val="22"/>
          </w:rPr>
          <w:t>.</w:t>
        </w:r>
        <w:proofErr w:type="spellStart"/>
        <w:r w:rsidRPr="00FC2E7C">
          <w:rPr>
            <w:rStyle w:val="a3"/>
            <w:sz w:val="22"/>
            <w:lang w:val="en-US"/>
          </w:rPr>
          <w:t>kz</w:t>
        </w:r>
        <w:proofErr w:type="spellEnd"/>
        <w:r w:rsidRPr="00FC2E7C">
          <w:rPr>
            <w:rStyle w:val="a3"/>
            <w:sz w:val="22"/>
          </w:rPr>
          <w:t>/</w:t>
        </w:r>
        <w:r w:rsidRPr="00FC2E7C">
          <w:rPr>
            <w:rStyle w:val="a3"/>
            <w:sz w:val="22"/>
            <w:lang w:val="en-US"/>
          </w:rPr>
          <w:t>news</w:t>
        </w:r>
        <w:r w:rsidRPr="00FC2E7C">
          <w:rPr>
            <w:rStyle w:val="a3"/>
            <w:sz w:val="22"/>
          </w:rPr>
          <w:t>/</w:t>
        </w:r>
        <w:proofErr w:type="spellStart"/>
        <w:r w:rsidRPr="00FC2E7C">
          <w:rPr>
            <w:rStyle w:val="a3"/>
            <w:sz w:val="22"/>
            <w:lang w:val="en-US"/>
          </w:rPr>
          <w:t>obschestvo</w:t>
        </w:r>
        <w:proofErr w:type="spellEnd"/>
        <w:r w:rsidRPr="00FC2E7C">
          <w:rPr>
            <w:rStyle w:val="a3"/>
            <w:sz w:val="22"/>
          </w:rPr>
          <w:t>/2020-08/</w:t>
        </w:r>
        <w:proofErr w:type="spellStart"/>
        <w:r w:rsidRPr="00FC2E7C">
          <w:rPr>
            <w:rStyle w:val="a3"/>
            <w:sz w:val="22"/>
            <w:lang w:val="en-US"/>
          </w:rPr>
          <w:t>kazakhstan</w:t>
        </w:r>
        <w:proofErr w:type="spellEnd"/>
        <w:r w:rsidRPr="00FC2E7C">
          <w:rPr>
            <w:rStyle w:val="a3"/>
            <w:sz w:val="22"/>
          </w:rPr>
          <w:t>-</w:t>
        </w:r>
        <w:r w:rsidRPr="00FC2E7C">
          <w:rPr>
            <w:rStyle w:val="a3"/>
            <w:sz w:val="22"/>
            <w:lang w:val="en-US"/>
          </w:rPr>
          <w:t>v</w:t>
        </w:r>
        <w:r w:rsidRPr="00FC2E7C">
          <w:rPr>
            <w:rStyle w:val="a3"/>
            <w:sz w:val="22"/>
          </w:rPr>
          <w:t>-</w:t>
        </w:r>
        <w:proofErr w:type="spellStart"/>
        <w:r w:rsidRPr="00FC2E7C">
          <w:rPr>
            <w:rStyle w:val="a3"/>
            <w:sz w:val="22"/>
            <w:lang w:val="en-US"/>
          </w:rPr>
          <w:t>reytinge</w:t>
        </w:r>
        <w:proofErr w:type="spellEnd"/>
        <w:r w:rsidRPr="00FC2E7C">
          <w:rPr>
            <w:rStyle w:val="a3"/>
            <w:sz w:val="22"/>
          </w:rPr>
          <w:t>-</w:t>
        </w:r>
        <w:proofErr w:type="spellStart"/>
        <w:r w:rsidRPr="00FC2E7C">
          <w:rPr>
            <w:rStyle w:val="a3"/>
            <w:sz w:val="22"/>
            <w:lang w:val="en-US"/>
          </w:rPr>
          <w:t>luchshikh</w:t>
        </w:r>
        <w:proofErr w:type="spellEnd"/>
        <w:r w:rsidRPr="00FC2E7C">
          <w:rPr>
            <w:rStyle w:val="a3"/>
            <w:sz w:val="22"/>
          </w:rPr>
          <w:t>-</w:t>
        </w:r>
        <w:proofErr w:type="spellStart"/>
        <w:r w:rsidRPr="00FC2E7C">
          <w:rPr>
            <w:rStyle w:val="a3"/>
            <w:sz w:val="22"/>
            <w:lang w:val="en-US"/>
          </w:rPr>
          <w:t>stran</w:t>
        </w:r>
        <w:proofErr w:type="spellEnd"/>
        <w:r w:rsidRPr="00FC2E7C">
          <w:rPr>
            <w:rStyle w:val="a3"/>
            <w:sz w:val="22"/>
          </w:rPr>
          <w:t>-</w:t>
        </w:r>
        <w:proofErr w:type="spellStart"/>
        <w:r w:rsidRPr="00FC2E7C">
          <w:rPr>
            <w:rStyle w:val="a3"/>
            <w:sz w:val="22"/>
            <w:lang w:val="en-US"/>
          </w:rPr>
          <w:t>mira</w:t>
        </w:r>
        <w:proofErr w:type="spellEnd"/>
        <w:r w:rsidRPr="00FC2E7C">
          <w:rPr>
            <w:rStyle w:val="a3"/>
            <w:sz w:val="22"/>
          </w:rPr>
          <w:t>-</w:t>
        </w:r>
        <w:proofErr w:type="spellStart"/>
        <w:r w:rsidRPr="00FC2E7C">
          <w:rPr>
            <w:rStyle w:val="a3"/>
            <w:sz w:val="22"/>
            <w:lang w:val="en-US"/>
          </w:rPr>
          <w:t>zanyal</w:t>
        </w:r>
        <w:proofErr w:type="spellEnd"/>
        <w:r w:rsidRPr="00FC2E7C">
          <w:rPr>
            <w:rStyle w:val="a3"/>
            <w:sz w:val="22"/>
          </w:rPr>
          <w:t>-66-</w:t>
        </w:r>
        <w:r w:rsidRPr="00FC2E7C">
          <w:rPr>
            <w:rStyle w:val="a3"/>
            <w:sz w:val="22"/>
            <w:lang w:val="en-US"/>
          </w:rPr>
          <w:t>e</w:t>
        </w:r>
        <w:r w:rsidRPr="00FC2E7C">
          <w:rPr>
            <w:rStyle w:val="a3"/>
            <w:sz w:val="22"/>
          </w:rPr>
          <w:t>-</w:t>
        </w:r>
        <w:proofErr w:type="spellStart"/>
        <w:r w:rsidRPr="00FC2E7C">
          <w:rPr>
            <w:rStyle w:val="a3"/>
            <w:sz w:val="22"/>
            <w:lang w:val="en-US"/>
          </w:rPr>
          <w:t>mesto</w:t>
        </w:r>
        <w:proofErr w:type="spellEnd"/>
        <w:r w:rsidRPr="00FC2E7C">
          <w:rPr>
            <w:rStyle w:val="a3"/>
            <w:sz w:val="22"/>
          </w:rPr>
          <w:t>-</w:t>
        </w:r>
        <w:proofErr w:type="spellStart"/>
        <w:r w:rsidRPr="00FC2E7C">
          <w:rPr>
            <w:rStyle w:val="a3"/>
            <w:sz w:val="22"/>
            <w:lang w:val="en-US"/>
          </w:rPr>
          <w:t>iz</w:t>
        </w:r>
        <w:proofErr w:type="spellEnd"/>
        <w:r w:rsidRPr="00FC2E7C">
          <w:rPr>
            <w:rStyle w:val="a3"/>
            <w:sz w:val="22"/>
          </w:rPr>
          <w:t>-73-</w:t>
        </w:r>
        <w:proofErr w:type="spellStart"/>
        <w:r w:rsidRPr="00FC2E7C">
          <w:rPr>
            <w:rStyle w:val="a3"/>
            <w:sz w:val="22"/>
            <w:lang w:val="en-US"/>
          </w:rPr>
          <w:t>kh</w:t>
        </w:r>
        <w:proofErr w:type="spellEnd"/>
      </w:hyperlink>
    </w:p>
    <w:p w:rsidR="00817FCA" w:rsidRPr="00FC2E7C" w:rsidRDefault="00817FCA" w:rsidP="00817FCA">
      <w:pPr>
        <w:spacing w:before="120" w:after="120" w:line="288" w:lineRule="auto"/>
        <w:jc w:val="both"/>
        <w:rPr>
          <w:sz w:val="22"/>
        </w:rPr>
      </w:pPr>
      <w:r w:rsidRPr="00FC2E7C">
        <w:rPr>
          <w:rStyle w:val="a3"/>
          <w:sz w:val="22"/>
        </w:rPr>
        <w:t>9.</w:t>
      </w:r>
      <w:r w:rsidRPr="00FC2E7C">
        <w:rPr>
          <w:sz w:val="22"/>
        </w:rPr>
        <w:t xml:space="preserve"> </w:t>
      </w:r>
      <w:hyperlink r:id="rId22" w:history="1">
        <w:r w:rsidRPr="00FC2E7C">
          <w:rPr>
            <w:rStyle w:val="a3"/>
            <w:sz w:val="22"/>
            <w:lang w:val="en-US"/>
          </w:rPr>
          <w:t>h</w:t>
        </w:r>
        <w:r w:rsidRPr="00FC2E7C">
          <w:rPr>
            <w:rStyle w:val="a3"/>
            <w:sz w:val="22"/>
          </w:rPr>
          <w:t>ttps://www.caravan.kz/news/v-2019-godu-prozhitochnyjj-minimum-v-kazakhstane-sostavil-26-915-tenge-516249/</w:t>
        </w:r>
      </w:hyperlink>
    </w:p>
    <w:p w:rsidR="00817FCA" w:rsidRPr="00FC2E7C" w:rsidRDefault="00817FCA" w:rsidP="00817FCA">
      <w:pPr>
        <w:spacing w:before="120" w:after="120" w:line="288" w:lineRule="auto"/>
        <w:jc w:val="both"/>
        <w:rPr>
          <w:bCs/>
          <w:sz w:val="22"/>
        </w:rPr>
      </w:pPr>
      <w:r w:rsidRPr="00FC2E7C">
        <w:rPr>
          <w:sz w:val="22"/>
        </w:rPr>
        <w:t>10.</w:t>
      </w:r>
      <w:r w:rsidRPr="00FC2E7C">
        <w:rPr>
          <w:bCs/>
          <w:sz w:val="22"/>
        </w:rPr>
        <w:t xml:space="preserve"> Сколько </w:t>
      </w:r>
      <w:proofErr w:type="spellStart"/>
      <w:r w:rsidRPr="00FC2E7C">
        <w:rPr>
          <w:bCs/>
          <w:sz w:val="22"/>
        </w:rPr>
        <w:t>казахстанцев</w:t>
      </w:r>
      <w:proofErr w:type="spellEnd"/>
      <w:r w:rsidRPr="00FC2E7C">
        <w:rPr>
          <w:bCs/>
          <w:sz w:val="22"/>
        </w:rPr>
        <w:t xml:space="preserve"> живут за чертой бедности </w:t>
      </w:r>
      <w:hyperlink r:id="rId23" w:history="1">
        <w:r w:rsidRPr="00FC2E7C">
          <w:rPr>
            <w:rStyle w:val="a3"/>
            <w:sz w:val="22"/>
          </w:rPr>
          <w:t>https://kstnews.kz/news/kazakhstan/item-61203</w:t>
        </w:r>
      </w:hyperlink>
    </w:p>
    <w:p w:rsidR="00817FCA" w:rsidRPr="00FC2E7C" w:rsidRDefault="00817FCA" w:rsidP="00817FCA">
      <w:pPr>
        <w:spacing w:before="120" w:after="120" w:line="288" w:lineRule="auto"/>
        <w:jc w:val="both"/>
        <w:rPr>
          <w:rStyle w:val="a3"/>
          <w:sz w:val="22"/>
        </w:rPr>
      </w:pPr>
      <w:r w:rsidRPr="00FC2E7C">
        <w:rPr>
          <w:sz w:val="22"/>
        </w:rPr>
        <w:t xml:space="preserve">11. </w:t>
      </w:r>
      <w:hyperlink r:id="rId24" w:history="1">
        <w:r w:rsidRPr="00FC2E7C">
          <w:rPr>
            <w:rStyle w:val="a3"/>
            <w:sz w:val="22"/>
          </w:rPr>
          <w:t>https://rus.azattyq-ruhy.kz/economics/13383-kazakhstantsy-teriaiut-dokhody-i-pokupatelnuiu-sposobnost</w:t>
        </w:r>
      </w:hyperlink>
    </w:p>
    <w:p w:rsidR="00817FCA" w:rsidRPr="00FC2E7C" w:rsidRDefault="00817FCA" w:rsidP="00817FCA">
      <w:pPr>
        <w:spacing w:before="120" w:after="120" w:line="288" w:lineRule="auto"/>
        <w:jc w:val="both"/>
        <w:rPr>
          <w:sz w:val="22"/>
        </w:rPr>
      </w:pPr>
      <w:r w:rsidRPr="00FC2E7C">
        <w:rPr>
          <w:rStyle w:val="a3"/>
          <w:sz w:val="22"/>
        </w:rPr>
        <w:t>12.</w:t>
      </w:r>
      <w:r w:rsidRPr="00FC2E7C">
        <w:rPr>
          <w:sz w:val="22"/>
        </w:rPr>
        <w:t> </w:t>
      </w:r>
      <w:hyperlink r:id="rId25" w:history="1">
        <w:r w:rsidRPr="00FC2E7C">
          <w:rPr>
            <w:rStyle w:val="a3"/>
            <w:sz w:val="22"/>
          </w:rPr>
          <w:t>https://kursiv.kz/news/obschestvo/2020-03/kazakhstan-opustilsya-v-reytinge-stran-po-kachestvu-zhizni</w:t>
        </w:r>
      </w:hyperlink>
    </w:p>
    <w:p w:rsidR="00FC2E7C" w:rsidRDefault="00FC2E7C" w:rsidP="00FC2E7C">
      <w:pPr>
        <w:spacing w:before="120" w:after="120" w:line="288" w:lineRule="auto"/>
        <w:jc w:val="center"/>
        <w:rPr>
          <w:sz w:val="28"/>
        </w:rPr>
      </w:pPr>
    </w:p>
    <w:p w:rsidR="00FC2E7C" w:rsidRDefault="00FC2E7C" w:rsidP="00FC2E7C">
      <w:pPr>
        <w:spacing w:before="120" w:after="120" w:line="288" w:lineRule="auto"/>
        <w:jc w:val="center"/>
        <w:rPr>
          <w:sz w:val="28"/>
        </w:rPr>
      </w:pPr>
    </w:p>
    <w:p w:rsidR="00817FCA" w:rsidRPr="00FC2E7C" w:rsidRDefault="00817FCA" w:rsidP="00FC2E7C">
      <w:pPr>
        <w:spacing w:before="120" w:after="120" w:line="288" w:lineRule="auto"/>
        <w:jc w:val="center"/>
        <w:rPr>
          <w:sz w:val="28"/>
        </w:rPr>
      </w:pPr>
      <w:r w:rsidRPr="00FC2E7C">
        <w:rPr>
          <w:sz w:val="28"/>
        </w:rPr>
        <w:t>Вопросы и учебные задания</w:t>
      </w:r>
    </w:p>
    <w:p w:rsidR="003067FA" w:rsidRPr="00FC2E7C" w:rsidRDefault="00817FC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 xml:space="preserve">1.Не глядя в учебник или конспекты перечислите элементы структуры социальной сферы. </w:t>
      </w:r>
    </w:p>
    <w:p w:rsidR="003067FA" w:rsidRPr="00FC2E7C" w:rsidRDefault="003067FA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>2. Определите сущность, принципы государственного регулирования социальной сферы</w:t>
      </w:r>
      <w:r w:rsidR="00E83391" w:rsidRPr="00FC2E7C">
        <w:rPr>
          <w:sz w:val="28"/>
        </w:rPr>
        <w:t xml:space="preserve"> и инструменты воздействия</w:t>
      </w:r>
    </w:p>
    <w:p w:rsidR="00817FCA" w:rsidRPr="00FC2E7C" w:rsidRDefault="00E83391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>3</w:t>
      </w:r>
      <w:r w:rsidR="00817FCA" w:rsidRPr="00FC2E7C">
        <w:rPr>
          <w:sz w:val="28"/>
        </w:rPr>
        <w:t>.Какие значе</w:t>
      </w:r>
      <w:r w:rsidR="003067FA" w:rsidRPr="00FC2E7C">
        <w:rPr>
          <w:sz w:val="28"/>
        </w:rPr>
        <w:t>ния имеют каждый из названных элементов</w:t>
      </w:r>
      <w:r w:rsidRPr="00FC2E7C">
        <w:rPr>
          <w:sz w:val="28"/>
        </w:rPr>
        <w:t xml:space="preserve"> для общественного </w:t>
      </w:r>
      <w:r w:rsidR="00817FCA" w:rsidRPr="00FC2E7C">
        <w:rPr>
          <w:sz w:val="28"/>
        </w:rPr>
        <w:t>развития казахстанского общества?</w:t>
      </w:r>
    </w:p>
    <w:p w:rsidR="00817FCA" w:rsidRPr="00FC2E7C" w:rsidRDefault="007B48CC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>4</w:t>
      </w:r>
      <w:r w:rsidR="00817FCA" w:rsidRPr="00FC2E7C">
        <w:rPr>
          <w:sz w:val="28"/>
        </w:rPr>
        <w:t>.Перечислите основные направления социальной политики. Охарактеризуйте каждое из названных вами направлений применительно к социальной политике Республики Казахстан. Покажите достижения и недостатки.</w:t>
      </w:r>
    </w:p>
    <w:p w:rsidR="00817FCA" w:rsidRPr="00FC2E7C" w:rsidRDefault="007B48CC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>5</w:t>
      </w:r>
      <w:r w:rsidR="00817FCA" w:rsidRPr="00FC2E7C">
        <w:rPr>
          <w:sz w:val="28"/>
        </w:rPr>
        <w:t>.Опишите содержание кажд</w:t>
      </w:r>
      <w:r w:rsidR="003067FA" w:rsidRPr="00FC2E7C">
        <w:rPr>
          <w:sz w:val="28"/>
        </w:rPr>
        <w:t>ой из моделей социальной сферы</w:t>
      </w:r>
      <w:r w:rsidR="00817FCA" w:rsidRPr="00FC2E7C">
        <w:rPr>
          <w:sz w:val="28"/>
        </w:rPr>
        <w:t>. Попробуйте показать преимущества и недостатки названных вами моделей. К какой из названных вами моделей относится казахстанская модель и есть ли отличия нашей моделей от других?</w:t>
      </w:r>
    </w:p>
    <w:p w:rsidR="007B48CC" w:rsidRPr="00FC2E7C" w:rsidRDefault="007B48CC" w:rsidP="00817FCA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>6.</w:t>
      </w:r>
      <w:r w:rsidR="00E81844" w:rsidRPr="00FC2E7C">
        <w:rPr>
          <w:sz w:val="28"/>
        </w:rPr>
        <w:t xml:space="preserve"> Кратко изложите содержание»</w:t>
      </w:r>
      <w:r w:rsidRPr="00FC2E7C">
        <w:rPr>
          <w:sz w:val="28"/>
        </w:rPr>
        <w:t xml:space="preserve"> Концепция социального развития Ре</w:t>
      </w:r>
      <w:r w:rsidR="00E81844" w:rsidRPr="00FC2E7C">
        <w:rPr>
          <w:sz w:val="28"/>
        </w:rPr>
        <w:t>спублики Казахстан до 2030 года» Актуален ли этот документ сегодня.</w:t>
      </w:r>
    </w:p>
    <w:p w:rsidR="0028440B" w:rsidRPr="00FC2E7C" w:rsidRDefault="00E81844" w:rsidP="0028440B">
      <w:pPr>
        <w:spacing w:before="120" w:after="120" w:line="288" w:lineRule="auto"/>
        <w:jc w:val="both"/>
        <w:rPr>
          <w:sz w:val="28"/>
        </w:rPr>
      </w:pPr>
      <w:r w:rsidRPr="00FC2E7C">
        <w:rPr>
          <w:sz w:val="28"/>
        </w:rPr>
        <w:t>7</w:t>
      </w:r>
      <w:r w:rsidR="0028440B" w:rsidRPr="00FC2E7C">
        <w:rPr>
          <w:sz w:val="28"/>
        </w:rPr>
        <w:t>.Расскажите о состоянии одной из социальной сферы общественного производства Казахстана, например, здравоохранения, культуры, социальной защиты, городской и пригородный транспорт.</w:t>
      </w:r>
    </w:p>
    <w:p w:rsidR="00114B45" w:rsidRPr="00FC2E7C" w:rsidRDefault="00114B45">
      <w:pPr>
        <w:rPr>
          <w:sz w:val="28"/>
        </w:rPr>
      </w:pPr>
    </w:p>
    <w:p w:rsidR="00FC2E7C" w:rsidRPr="00FC2E7C" w:rsidRDefault="00FC2E7C">
      <w:pPr>
        <w:rPr>
          <w:sz w:val="28"/>
        </w:rPr>
      </w:pPr>
    </w:p>
    <w:sectPr w:rsidR="00FC2E7C" w:rsidRPr="00FC2E7C" w:rsidSect="00FC2E7C">
      <w:headerReference w:type="default" r:id="rId26"/>
      <w:pgSz w:w="11906" w:h="16838"/>
      <w:pgMar w:top="823" w:right="70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E7C" w:rsidRDefault="00FC2E7C" w:rsidP="00FC2E7C">
      <w:r>
        <w:separator/>
      </w:r>
    </w:p>
  </w:endnote>
  <w:endnote w:type="continuationSeparator" w:id="0">
    <w:p w:rsidR="00FC2E7C" w:rsidRDefault="00FC2E7C" w:rsidP="00FC2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E7C" w:rsidRDefault="00FC2E7C" w:rsidP="00FC2E7C">
      <w:r>
        <w:separator/>
      </w:r>
    </w:p>
  </w:footnote>
  <w:footnote w:type="continuationSeparator" w:id="0">
    <w:p w:rsidR="00FC2E7C" w:rsidRDefault="00FC2E7C" w:rsidP="00FC2E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4191132"/>
      <w:docPartObj>
        <w:docPartGallery w:val="Page Numbers (Top of Page)"/>
        <w:docPartUnique/>
      </w:docPartObj>
    </w:sdtPr>
    <w:sdtEndPr/>
    <w:sdtContent>
      <w:p w:rsidR="00FC2E7C" w:rsidRDefault="00FC2E7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320E">
          <w:rPr>
            <w:noProof/>
          </w:rPr>
          <w:t>2</w:t>
        </w:r>
        <w:r>
          <w:fldChar w:fldCharType="end"/>
        </w:r>
      </w:p>
    </w:sdtContent>
  </w:sdt>
  <w:p w:rsidR="00FC2E7C" w:rsidRDefault="00FC2E7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F27B65"/>
    <w:multiLevelType w:val="multilevel"/>
    <w:tmpl w:val="3654A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FCA"/>
    <w:rsid w:val="00047D01"/>
    <w:rsid w:val="000F112E"/>
    <w:rsid w:val="00114B45"/>
    <w:rsid w:val="00175375"/>
    <w:rsid w:val="001A3BA9"/>
    <w:rsid w:val="00233708"/>
    <w:rsid w:val="00264DE7"/>
    <w:rsid w:val="0028440B"/>
    <w:rsid w:val="003067FA"/>
    <w:rsid w:val="0040471E"/>
    <w:rsid w:val="006B35FC"/>
    <w:rsid w:val="007B48CC"/>
    <w:rsid w:val="00817FCA"/>
    <w:rsid w:val="00B14008"/>
    <w:rsid w:val="00BD18FC"/>
    <w:rsid w:val="00CE33AC"/>
    <w:rsid w:val="00D91C87"/>
    <w:rsid w:val="00E81844"/>
    <w:rsid w:val="00E83391"/>
    <w:rsid w:val="00F05392"/>
    <w:rsid w:val="00F84BF3"/>
    <w:rsid w:val="00FC2E7C"/>
    <w:rsid w:val="00FF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F8BCD95A-278D-4FB3-9D16-DC6CB14A4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0471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7FCA"/>
    <w:rPr>
      <w:color w:val="0000FF"/>
      <w:u w:val="single"/>
    </w:rPr>
  </w:style>
  <w:style w:type="character" w:styleId="a4">
    <w:name w:val="Strong"/>
    <w:basedOn w:val="a0"/>
    <w:uiPriority w:val="22"/>
    <w:qFormat/>
    <w:rsid w:val="00817FCA"/>
    <w:rPr>
      <w:b/>
      <w:bCs/>
    </w:rPr>
  </w:style>
  <w:style w:type="paragraph" w:styleId="a5">
    <w:name w:val="header"/>
    <w:basedOn w:val="a"/>
    <w:link w:val="a6"/>
    <w:uiPriority w:val="99"/>
    <w:unhideWhenUsed/>
    <w:rsid w:val="00FC2E7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2E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2E7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2E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yrbpuc">
    <w:name w:val="yrbpuc"/>
    <w:basedOn w:val="a0"/>
    <w:rsid w:val="0040471E"/>
  </w:style>
  <w:style w:type="character" w:customStyle="1" w:styleId="vkekvd">
    <w:name w:val="vkekvd"/>
    <w:basedOn w:val="a0"/>
    <w:rsid w:val="0040471E"/>
  </w:style>
  <w:style w:type="character" w:customStyle="1" w:styleId="t286pc">
    <w:name w:val="t286pc"/>
    <w:basedOn w:val="a0"/>
    <w:rsid w:val="0040471E"/>
  </w:style>
  <w:style w:type="character" w:customStyle="1" w:styleId="10">
    <w:name w:val="Заголовок 1 Знак"/>
    <w:basedOn w:val="a0"/>
    <w:link w:val="1"/>
    <w:uiPriority w:val="9"/>
    <w:rsid w:val="004047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arr">
    <w:name w:val="parr"/>
    <w:basedOn w:val="a0"/>
    <w:rsid w:val="004047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1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5881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0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11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315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23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669907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35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970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818195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8133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621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58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7700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2608392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19812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157050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899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rategy2050.kz/ru/news/51190" TargetMode="External"/><Relationship Id="rId13" Type="http://schemas.openxmlformats.org/officeDocument/2006/relationships/hyperlink" Target="https://kstnews.kz/news/kazakhstan/item-61203" TargetMode="External"/><Relationship Id="rId18" Type="http://schemas.openxmlformats.org/officeDocument/2006/relationships/hyperlink" Target="http://uchebnik.kz/dop/gosudarstvennoe-regulirovanie-ekonomiki/84-osobennosti-gosudarstvennogo-regulirovaniya-socialnoy-sfery/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s://kursiv.kz/news/obschestvo/2020-08/kazakhstan-v-reytinge-luchshikh-stran-mira-zanyal-66-e-mesto-iz-73-kh" TargetMode="External"/><Relationship Id="rId7" Type="http://schemas.openxmlformats.org/officeDocument/2006/relationships/hyperlink" Target="https://www.audit-it.ru/terms/trud/sotsialnaya_sfera.html" TargetMode="External"/><Relationship Id="rId12" Type="http://schemas.openxmlformats.org/officeDocument/2006/relationships/hyperlink" Target="https://kstnews.kz/news/kazakhstan/item-61203" TargetMode="External"/><Relationship Id="rId17" Type="http://schemas.openxmlformats.org/officeDocument/2006/relationships/hyperlink" Target="https://www.monographies.ru/ru/book/section?id=6879" TargetMode="External"/><Relationship Id="rId25" Type="http://schemas.openxmlformats.org/officeDocument/2006/relationships/hyperlink" Target="https://kursiv.kz/news/obschestvo/2020-03/kazakhstan-opustilsya-v-reytinge-stran-po-kachestvu-zhizni" TargetMode="External"/><Relationship Id="rId2" Type="http://schemas.openxmlformats.org/officeDocument/2006/relationships/styles" Target="styles.xml"/><Relationship Id="rId16" Type="http://schemas.openxmlformats.org/officeDocument/2006/relationships/hyperlink" Target="https://kursiv.kz/news/obschestvo/2020-03/kazakhstan-opustilsya-v-reytinge-stran-po-kachestvu-zhizni" TargetMode="External"/><Relationship Id="rId20" Type="http://schemas.openxmlformats.org/officeDocument/2006/relationships/hyperlink" Target="https://primeminister.kz/ru/news/finansi/dolya-sotsialnih-rashodov-v-respublikanskom-budzhete-uvelichilas-na-10-minfin-rk-1779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aravan.kz/news/v-2019-godu-prozhitochnyjj-minimum-v-kazakhstane-sostavil-26-915-tenge-516249/" TargetMode="External"/><Relationship Id="rId24" Type="http://schemas.openxmlformats.org/officeDocument/2006/relationships/hyperlink" Target="https://rus.azattyq-ruhy.kz/economics/13383-kazakhstantsy-teriaiut-dokhody-i-pokupatelnuiu-sposobnos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us.azattyq-ruhy.kz/economics/13383-kazakhstantsy-teriaiut-dokhody-i-pokupatelnuiu-sposobnost" TargetMode="External"/><Relationship Id="rId23" Type="http://schemas.openxmlformats.org/officeDocument/2006/relationships/hyperlink" Target="https://kstnews.kz/news/kazakhstan/item-61203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kursiv.kz/news/obschestvo/2020-08/kazakhstan-v-reytinge-luchshikh-stran-mira-zanyal-66-e-mesto-iz-73-kh" TargetMode="External"/><Relationship Id="rId19" Type="http://schemas.openxmlformats.org/officeDocument/2006/relationships/hyperlink" Target="https://cyberleninka.ru/article/n/vliyanie-tsifrovizatsii-na-rynok-trud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imeminister.kz/ru/news/finansi/dolya-sotsialnih-rashodov-v-respublikanskom-budzhete-uvelichilas-na-10-minfin-rk-17795" TargetMode="External"/><Relationship Id="rId14" Type="http://schemas.openxmlformats.org/officeDocument/2006/relationships/hyperlink" Target="http://finprom.kz/" TargetMode="External"/><Relationship Id="rId22" Type="http://schemas.openxmlformats.org/officeDocument/2006/relationships/hyperlink" Target="https://www.caravan.kz/news/v-2019-godu-prozhitochnyjj-minimum-v-kazakhstane-sostavil-26-915-tenge-516249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17</Pages>
  <Words>6721</Words>
  <Characters>38316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17</cp:revision>
  <dcterms:created xsi:type="dcterms:W3CDTF">2022-01-23T11:47:00Z</dcterms:created>
  <dcterms:modified xsi:type="dcterms:W3CDTF">2026-01-17T04:25:00Z</dcterms:modified>
</cp:coreProperties>
</file>